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38" w:rsidRDefault="00666A38" w:rsidP="001E28C4">
      <w:pPr>
        <w:pStyle w:val="GvdeMetni"/>
        <w:widowControl w:val="0"/>
        <w:jc w:val="left"/>
        <w:rPr>
          <w:lang w:val="tr-TR"/>
        </w:rPr>
      </w:pPr>
    </w:p>
    <w:p w:rsidR="00666A38" w:rsidRDefault="00666A38" w:rsidP="00666A38">
      <w:pPr>
        <w:pStyle w:val="GvdeMetni"/>
        <w:widowControl w:val="0"/>
        <w:rPr>
          <w:u w:val="single"/>
          <w:lang w:val="tr-TR"/>
        </w:rPr>
      </w:pPr>
      <w:r>
        <w:rPr>
          <w:u w:val="single"/>
          <w:lang w:val="tr-TR"/>
        </w:rPr>
        <w:t>SÖZLEŞME</w:t>
      </w:r>
    </w:p>
    <w:p w:rsidR="001E28C4" w:rsidRPr="001E28C4" w:rsidRDefault="001E28C4" w:rsidP="001E28C4">
      <w:pPr>
        <w:pStyle w:val="GvdeMetni"/>
        <w:widowControl w:val="0"/>
        <w:rPr>
          <w:b w:val="0"/>
          <w:i/>
          <w:lang w:val="tr-TR"/>
        </w:rPr>
      </w:pPr>
      <w:proofErr w:type="gramStart"/>
      <w:r>
        <w:rPr>
          <w:lang w:val="tr-TR"/>
        </w:rPr>
        <w:t>..........................</w:t>
      </w:r>
      <w:proofErr w:type="gramEnd"/>
      <w:r>
        <w:rPr>
          <w:lang w:val="tr-TR"/>
        </w:rPr>
        <w:t xml:space="preserve"> </w:t>
      </w:r>
      <w:r>
        <w:rPr>
          <w:b w:val="0"/>
          <w:i/>
          <w:lang w:val="tr-TR"/>
        </w:rPr>
        <w:t>(No-</w:t>
      </w:r>
      <w:proofErr w:type="spellStart"/>
      <w:r>
        <w:rPr>
          <w:b w:val="0"/>
          <w:i/>
          <w:lang w:val="tr-TR"/>
        </w:rPr>
        <w:t>objection</w:t>
      </w:r>
      <w:proofErr w:type="spellEnd"/>
      <w:r>
        <w:rPr>
          <w:b w:val="0"/>
          <w:i/>
          <w:lang w:val="tr-TR"/>
        </w:rPr>
        <w:t xml:space="preserve"> alınan sözleşme numarası yazılacaktır)</w:t>
      </w:r>
    </w:p>
    <w:p w:rsidR="00666A38" w:rsidRDefault="00666A38" w:rsidP="00666A38">
      <w:pPr>
        <w:pStyle w:val="GvdeMetni"/>
        <w:widowControl w:val="0"/>
        <w:jc w:val="both"/>
        <w:rPr>
          <w:b w:val="0"/>
          <w:lang w:val="tr-TR"/>
        </w:rPr>
      </w:pPr>
    </w:p>
    <w:p w:rsidR="00666A38" w:rsidRDefault="00666A38" w:rsidP="00666A38">
      <w:pPr>
        <w:pStyle w:val="GvdeMetni"/>
        <w:widowControl w:val="0"/>
        <w:jc w:val="both"/>
        <w:rPr>
          <w:b w:val="0"/>
          <w:sz w:val="22"/>
          <w:szCs w:val="22"/>
          <w:lang w:val="tr-TR"/>
        </w:rPr>
      </w:pPr>
    </w:p>
    <w:p w:rsidR="00666A38" w:rsidRDefault="00666A38" w:rsidP="00666A38">
      <w:pPr>
        <w:pStyle w:val="GvdeMetni"/>
        <w:widowControl w:val="0"/>
        <w:jc w:val="both"/>
        <w:rPr>
          <w:b w:val="0"/>
          <w:sz w:val="22"/>
          <w:szCs w:val="22"/>
          <w:lang w:val="tr-TR"/>
        </w:rPr>
      </w:pPr>
      <w:r>
        <w:rPr>
          <w:b w:val="0"/>
          <w:sz w:val="22"/>
          <w:szCs w:val="22"/>
          <w:lang w:val="tr-TR"/>
        </w:rPr>
        <w:t>Bu Sözleşme (''Sözleşme''), [</w:t>
      </w:r>
      <w:r>
        <w:rPr>
          <w:b w:val="0"/>
          <w:i/>
          <w:sz w:val="22"/>
          <w:szCs w:val="22"/>
          <w:lang w:val="tr-TR"/>
        </w:rPr>
        <w:t>işin başlama tarihini yazınız</w:t>
      </w:r>
      <w:r>
        <w:rPr>
          <w:b w:val="0"/>
          <w:sz w:val="22"/>
          <w:szCs w:val="22"/>
          <w:lang w:val="tr-TR"/>
        </w:rPr>
        <w:t>] tarihinde bir tarafta, iş merkezi [</w:t>
      </w:r>
      <w:r>
        <w:rPr>
          <w:b w:val="0"/>
          <w:i/>
          <w:sz w:val="22"/>
          <w:szCs w:val="22"/>
          <w:lang w:val="tr-TR"/>
        </w:rPr>
        <w:t>İşverenin adresini yazınız</w:t>
      </w:r>
      <w:r>
        <w:rPr>
          <w:b w:val="0"/>
          <w:sz w:val="22"/>
          <w:szCs w:val="22"/>
          <w:lang w:val="tr-TR"/>
        </w:rPr>
        <w:t>]</w:t>
      </w:r>
      <w:r>
        <w:rPr>
          <w:b w:val="0"/>
          <w:i/>
          <w:sz w:val="22"/>
          <w:szCs w:val="22"/>
          <w:lang w:val="tr-TR"/>
        </w:rPr>
        <w:t>’</w:t>
      </w:r>
      <w:proofErr w:type="spellStart"/>
      <w:r>
        <w:rPr>
          <w:b w:val="0"/>
          <w:i/>
          <w:sz w:val="22"/>
          <w:szCs w:val="22"/>
          <w:lang w:val="tr-TR"/>
        </w:rPr>
        <w:t>te</w:t>
      </w:r>
      <w:proofErr w:type="spellEnd"/>
      <w:r>
        <w:rPr>
          <w:b w:val="0"/>
          <w:i/>
          <w:sz w:val="22"/>
          <w:szCs w:val="22"/>
          <w:lang w:val="tr-TR"/>
        </w:rPr>
        <w:t xml:space="preserve"> bulunan </w:t>
      </w:r>
      <w:r>
        <w:rPr>
          <w:b w:val="0"/>
          <w:sz w:val="22"/>
          <w:szCs w:val="22"/>
          <w:lang w:val="tr-TR"/>
        </w:rPr>
        <w:t>[</w:t>
      </w:r>
      <w:r>
        <w:rPr>
          <w:b w:val="0"/>
          <w:i/>
          <w:sz w:val="22"/>
          <w:szCs w:val="22"/>
          <w:lang w:val="tr-TR"/>
        </w:rPr>
        <w:t>İşverenin ismini yazınız</w:t>
      </w:r>
      <w:r>
        <w:rPr>
          <w:b w:val="0"/>
          <w:sz w:val="22"/>
          <w:szCs w:val="22"/>
          <w:lang w:val="tr-TR"/>
        </w:rPr>
        <w:t>]</w:t>
      </w:r>
      <w:r>
        <w:rPr>
          <w:b w:val="0"/>
          <w:i/>
          <w:sz w:val="22"/>
          <w:szCs w:val="22"/>
          <w:lang w:val="tr-TR"/>
        </w:rPr>
        <w:t xml:space="preserve"> </w:t>
      </w:r>
      <w:r>
        <w:rPr>
          <w:b w:val="0"/>
          <w:sz w:val="22"/>
          <w:szCs w:val="22"/>
          <w:lang w:val="tr-TR"/>
        </w:rPr>
        <w:t>(''İşveren '') ile diğer tarafta, iş merkezi [</w:t>
      </w:r>
      <w:r>
        <w:rPr>
          <w:b w:val="0"/>
          <w:i/>
          <w:sz w:val="22"/>
          <w:szCs w:val="22"/>
          <w:lang w:val="tr-TR"/>
        </w:rPr>
        <w:t>Danışmanın adresini yazınız</w:t>
      </w:r>
      <w:r>
        <w:rPr>
          <w:b w:val="0"/>
          <w:sz w:val="22"/>
          <w:szCs w:val="22"/>
          <w:lang w:val="tr-TR"/>
        </w:rPr>
        <w:t>]</w:t>
      </w:r>
      <w:r>
        <w:rPr>
          <w:b w:val="0"/>
          <w:i/>
          <w:sz w:val="22"/>
          <w:szCs w:val="22"/>
          <w:lang w:val="tr-TR"/>
        </w:rPr>
        <w:t>’</w:t>
      </w:r>
      <w:proofErr w:type="spellStart"/>
      <w:r>
        <w:rPr>
          <w:b w:val="0"/>
          <w:i/>
          <w:sz w:val="22"/>
          <w:szCs w:val="22"/>
          <w:lang w:val="tr-TR"/>
        </w:rPr>
        <w:t>te</w:t>
      </w:r>
      <w:proofErr w:type="spellEnd"/>
      <w:r>
        <w:rPr>
          <w:b w:val="0"/>
          <w:i/>
          <w:sz w:val="22"/>
          <w:szCs w:val="22"/>
          <w:lang w:val="tr-TR"/>
        </w:rPr>
        <w:t xml:space="preserve"> bulunan </w:t>
      </w:r>
      <w:r>
        <w:rPr>
          <w:b w:val="0"/>
          <w:sz w:val="22"/>
          <w:szCs w:val="22"/>
          <w:lang w:val="tr-TR"/>
        </w:rPr>
        <w:t>[</w:t>
      </w:r>
      <w:r>
        <w:rPr>
          <w:b w:val="0"/>
          <w:i/>
          <w:sz w:val="22"/>
          <w:szCs w:val="22"/>
          <w:lang w:val="tr-TR"/>
        </w:rPr>
        <w:t>Danışmanın ismini yazınız</w:t>
      </w:r>
      <w:r>
        <w:rPr>
          <w:b w:val="0"/>
          <w:sz w:val="22"/>
          <w:szCs w:val="22"/>
          <w:lang w:val="tr-TR"/>
        </w:rPr>
        <w:t>]</w:t>
      </w:r>
      <w:r>
        <w:rPr>
          <w:b w:val="0"/>
          <w:i/>
          <w:sz w:val="22"/>
          <w:szCs w:val="22"/>
          <w:lang w:val="tr-TR"/>
        </w:rPr>
        <w:t xml:space="preserve"> </w:t>
      </w:r>
      <w:r>
        <w:rPr>
          <w:b w:val="0"/>
          <w:sz w:val="22"/>
          <w:szCs w:val="22"/>
          <w:lang w:val="tr-TR"/>
        </w:rPr>
        <w:t>(''Danışman'') arasında yapılmıştır.</w:t>
      </w:r>
    </w:p>
    <w:p w:rsidR="00666A38" w:rsidRDefault="00666A38" w:rsidP="00666A38">
      <w:pPr>
        <w:widowControl w:val="0"/>
        <w:jc w:val="both"/>
        <w:rPr>
          <w:color w:val="FF0000"/>
          <w:sz w:val="22"/>
          <w:szCs w:val="22"/>
          <w:lang w:val="tr-TR"/>
        </w:rPr>
      </w:pPr>
    </w:p>
    <w:p w:rsidR="00666A38" w:rsidRDefault="00666A38" w:rsidP="00666A38">
      <w:pPr>
        <w:pStyle w:val="GvdeMetni2"/>
        <w:widowControl w:val="0"/>
        <w:rPr>
          <w:sz w:val="22"/>
          <w:szCs w:val="22"/>
          <w:lang w:val="tr-TR"/>
        </w:rPr>
      </w:pPr>
      <w:r>
        <w:rPr>
          <w:sz w:val="22"/>
          <w:szCs w:val="22"/>
          <w:lang w:val="tr-TR"/>
        </w:rPr>
        <w:t xml:space="preserve">İş bu sözleşmeyle Danışman’ın aşağıda belirtilen hizmetleri gerçekleştirmesini isteyen İdare ile söz konusu hizmetleri gerçekleştireceğini belirten Danışman aşağıda belirten hususlarda anlaşmaya varmışlardır: </w:t>
      </w:r>
    </w:p>
    <w:p w:rsidR="00666A38" w:rsidRDefault="00666A38" w:rsidP="00666A38">
      <w:pPr>
        <w:pStyle w:val="GvdeMetni"/>
        <w:widowControl w:val="0"/>
        <w:jc w:val="both"/>
        <w:rPr>
          <w:b w:val="0"/>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84"/>
        <w:gridCol w:w="570"/>
        <w:gridCol w:w="236"/>
        <w:gridCol w:w="6064"/>
      </w:tblGrid>
      <w:tr w:rsidR="00666A38" w:rsidTr="00666A38">
        <w:tc>
          <w:tcPr>
            <w:tcW w:w="534" w:type="dxa"/>
            <w:tcBorders>
              <w:top w:val="nil"/>
              <w:left w:val="nil"/>
              <w:bottom w:val="nil"/>
              <w:right w:val="nil"/>
            </w:tcBorders>
          </w:tcPr>
          <w:p w:rsidR="00666A38" w:rsidRDefault="00666A38" w:rsidP="00587626">
            <w:pPr>
              <w:pStyle w:val="GvdeMetni"/>
              <w:widowControl w:val="0"/>
              <w:numPr>
                <w:ilvl w:val="0"/>
                <w:numId w:val="1"/>
              </w:numPr>
              <w:jc w:val="both"/>
              <w:rPr>
                <w:sz w:val="22"/>
                <w:szCs w:val="22"/>
                <w:lang w:val="tr-TR"/>
              </w:rPr>
            </w:pPr>
          </w:p>
        </w:tc>
        <w:tc>
          <w:tcPr>
            <w:tcW w:w="1984" w:type="dxa"/>
            <w:tcBorders>
              <w:top w:val="nil"/>
              <w:left w:val="nil"/>
              <w:bottom w:val="nil"/>
              <w:right w:val="nil"/>
            </w:tcBorders>
            <w:hideMark/>
          </w:tcPr>
          <w:p w:rsidR="00666A38" w:rsidRDefault="00666A38">
            <w:pPr>
              <w:pStyle w:val="GvdeMetni"/>
              <w:widowControl w:val="0"/>
              <w:jc w:val="both"/>
              <w:rPr>
                <w:sz w:val="22"/>
                <w:szCs w:val="22"/>
                <w:lang w:val="tr-TR"/>
              </w:rPr>
            </w:pPr>
            <w:r>
              <w:rPr>
                <w:sz w:val="22"/>
                <w:szCs w:val="22"/>
                <w:lang w:val="tr-TR"/>
              </w:rPr>
              <w:t>Hizmetler</w:t>
            </w:r>
          </w:p>
        </w:tc>
        <w:tc>
          <w:tcPr>
            <w:tcW w:w="709" w:type="dxa"/>
            <w:gridSpan w:val="2"/>
            <w:tcBorders>
              <w:top w:val="nil"/>
              <w:left w:val="nil"/>
              <w:bottom w:val="nil"/>
              <w:right w:val="nil"/>
            </w:tcBorders>
            <w:hideMark/>
          </w:tcPr>
          <w:p w:rsidR="00666A38" w:rsidRDefault="00666A38">
            <w:pPr>
              <w:pStyle w:val="GvdeMetni"/>
              <w:widowControl w:val="0"/>
              <w:jc w:val="both"/>
              <w:rPr>
                <w:b w:val="0"/>
                <w:sz w:val="22"/>
                <w:szCs w:val="22"/>
                <w:lang w:val="tr-TR"/>
              </w:rPr>
            </w:pPr>
            <w:r>
              <w:rPr>
                <w:b w:val="0"/>
                <w:sz w:val="22"/>
                <w:szCs w:val="22"/>
                <w:lang w:val="tr-TR"/>
              </w:rPr>
              <w:t>(i)</w:t>
            </w:r>
          </w:p>
        </w:tc>
        <w:tc>
          <w:tcPr>
            <w:tcW w:w="6061" w:type="dxa"/>
            <w:tcBorders>
              <w:top w:val="nil"/>
              <w:left w:val="nil"/>
              <w:bottom w:val="nil"/>
              <w:right w:val="nil"/>
            </w:tcBorders>
          </w:tcPr>
          <w:p w:rsidR="00666A38" w:rsidRDefault="00666A38">
            <w:pPr>
              <w:pStyle w:val="GvdeMetni"/>
              <w:widowControl w:val="0"/>
              <w:jc w:val="both"/>
              <w:rPr>
                <w:b w:val="0"/>
                <w:color w:val="FF0000"/>
                <w:sz w:val="22"/>
                <w:szCs w:val="22"/>
                <w:lang w:val="tr-TR"/>
              </w:rPr>
            </w:pPr>
            <w:r>
              <w:rPr>
                <w:b w:val="0"/>
                <w:sz w:val="22"/>
                <w:szCs w:val="22"/>
                <w:lang w:val="tr-TR"/>
              </w:rPr>
              <w:t xml:space="preserve">Danışman, Ek </w:t>
            </w:r>
            <w:proofErr w:type="spellStart"/>
            <w:r>
              <w:rPr>
                <w:b w:val="0"/>
                <w:sz w:val="22"/>
                <w:szCs w:val="22"/>
                <w:lang w:val="tr-TR"/>
              </w:rPr>
              <w:t>A’da</w:t>
            </w:r>
            <w:proofErr w:type="spellEnd"/>
            <w:r>
              <w:rPr>
                <w:b w:val="0"/>
                <w:sz w:val="22"/>
                <w:szCs w:val="22"/>
                <w:lang w:val="tr-TR"/>
              </w:rPr>
              <w:t xml:space="preserve"> bulunan ve bu Sözleşmenin ayrılmaz bir parçasını oluşturan “İş Tanımı ve Hizmetlerin Kapsamı”nda tanımlanan hizmetleri yerine getirecektir</w:t>
            </w:r>
            <w:r>
              <w:rPr>
                <w:b w:val="0"/>
                <w:color w:val="FF0000"/>
                <w:sz w:val="22"/>
                <w:szCs w:val="22"/>
                <w:lang w:val="tr-TR"/>
              </w:rPr>
              <w:t>.</w:t>
            </w:r>
          </w:p>
          <w:p w:rsidR="00666A38" w:rsidRDefault="00666A38">
            <w:pPr>
              <w:pStyle w:val="GvdeMetni"/>
              <w:widowControl w:val="0"/>
              <w:jc w:val="both"/>
              <w:rPr>
                <w:b w:val="0"/>
                <w:sz w:val="22"/>
                <w:szCs w:val="22"/>
                <w:lang w:val="tr-TR"/>
              </w:rPr>
            </w:pPr>
          </w:p>
        </w:tc>
      </w:tr>
      <w:tr w:rsidR="00666A38" w:rsidTr="00666A38">
        <w:tc>
          <w:tcPr>
            <w:tcW w:w="534" w:type="dxa"/>
            <w:tcBorders>
              <w:top w:val="nil"/>
              <w:left w:val="nil"/>
              <w:bottom w:val="nil"/>
              <w:right w:val="nil"/>
            </w:tcBorders>
          </w:tcPr>
          <w:p w:rsidR="00666A38" w:rsidRDefault="00666A38">
            <w:pPr>
              <w:pStyle w:val="GvdeMetni"/>
              <w:widowControl w:val="0"/>
              <w:jc w:val="both"/>
              <w:rPr>
                <w:sz w:val="22"/>
                <w:szCs w:val="22"/>
                <w:lang w:val="tr-TR"/>
              </w:rPr>
            </w:pPr>
          </w:p>
        </w:tc>
        <w:tc>
          <w:tcPr>
            <w:tcW w:w="1984" w:type="dxa"/>
            <w:tcBorders>
              <w:top w:val="nil"/>
              <w:left w:val="nil"/>
              <w:bottom w:val="nil"/>
              <w:right w:val="nil"/>
            </w:tcBorders>
          </w:tcPr>
          <w:p w:rsidR="00666A38" w:rsidRDefault="00666A38">
            <w:pPr>
              <w:pStyle w:val="GvdeMetni"/>
              <w:widowControl w:val="0"/>
              <w:jc w:val="both"/>
              <w:rPr>
                <w:sz w:val="22"/>
                <w:szCs w:val="22"/>
                <w:lang w:val="tr-TR"/>
              </w:rPr>
            </w:pPr>
          </w:p>
        </w:tc>
        <w:tc>
          <w:tcPr>
            <w:tcW w:w="709" w:type="dxa"/>
            <w:gridSpan w:val="2"/>
            <w:tcBorders>
              <w:top w:val="nil"/>
              <w:left w:val="nil"/>
              <w:bottom w:val="nil"/>
              <w:right w:val="nil"/>
            </w:tcBorders>
            <w:hideMark/>
          </w:tcPr>
          <w:p w:rsidR="00666A38" w:rsidRDefault="00666A38">
            <w:pPr>
              <w:pStyle w:val="GvdeMetni"/>
              <w:widowControl w:val="0"/>
              <w:jc w:val="both"/>
              <w:rPr>
                <w:b w:val="0"/>
                <w:sz w:val="22"/>
                <w:szCs w:val="22"/>
                <w:lang w:val="tr-TR"/>
              </w:rPr>
            </w:pPr>
            <w:r>
              <w:rPr>
                <w:b w:val="0"/>
                <w:sz w:val="22"/>
                <w:szCs w:val="22"/>
                <w:lang w:val="tr-TR"/>
              </w:rPr>
              <w:t>(</w:t>
            </w:r>
            <w:proofErr w:type="spellStart"/>
            <w:r>
              <w:rPr>
                <w:b w:val="0"/>
                <w:sz w:val="22"/>
                <w:szCs w:val="22"/>
                <w:lang w:val="tr-TR"/>
              </w:rPr>
              <w:t>ii</w:t>
            </w:r>
            <w:proofErr w:type="spellEnd"/>
            <w:r>
              <w:rPr>
                <w:b w:val="0"/>
                <w:sz w:val="22"/>
                <w:szCs w:val="22"/>
                <w:lang w:val="tr-TR"/>
              </w:rPr>
              <w:t>)</w:t>
            </w:r>
          </w:p>
        </w:tc>
        <w:tc>
          <w:tcPr>
            <w:tcW w:w="6061" w:type="dxa"/>
            <w:tcBorders>
              <w:top w:val="nil"/>
              <w:left w:val="nil"/>
              <w:bottom w:val="nil"/>
              <w:right w:val="nil"/>
            </w:tcBorders>
            <w:hideMark/>
          </w:tcPr>
          <w:p w:rsidR="00666A38" w:rsidRDefault="00666A38">
            <w:pPr>
              <w:pStyle w:val="GvdeMetni"/>
              <w:widowControl w:val="0"/>
              <w:jc w:val="both"/>
              <w:rPr>
                <w:b w:val="0"/>
                <w:sz w:val="22"/>
                <w:szCs w:val="22"/>
                <w:lang w:val="tr-TR"/>
              </w:rPr>
            </w:pPr>
            <w:r>
              <w:rPr>
                <w:b w:val="0"/>
                <w:sz w:val="22"/>
                <w:szCs w:val="22"/>
                <w:lang w:val="tr-TR"/>
              </w:rPr>
              <w:t>Danışman, Ek B “Elemanların Listesi” bölümünde isimleri yer alan Elemanları sağlayacaktır.</w:t>
            </w:r>
          </w:p>
          <w:p w:rsidR="00666A38" w:rsidRDefault="00666A38">
            <w:pPr>
              <w:pStyle w:val="GvdeMetni"/>
              <w:widowControl w:val="0"/>
              <w:jc w:val="both"/>
              <w:rPr>
                <w:b w:val="0"/>
                <w:sz w:val="22"/>
                <w:szCs w:val="22"/>
                <w:lang w:val="tr-TR"/>
              </w:rPr>
            </w:pPr>
            <w:r>
              <w:rPr>
                <w:b w:val="0"/>
                <w:sz w:val="22"/>
                <w:szCs w:val="22"/>
                <w:lang w:val="tr-TR"/>
              </w:rPr>
              <w:t xml:space="preserve"> </w:t>
            </w:r>
          </w:p>
        </w:tc>
      </w:tr>
      <w:tr w:rsidR="00666A38" w:rsidTr="00666A38">
        <w:trPr>
          <w:cantSplit/>
        </w:trPr>
        <w:tc>
          <w:tcPr>
            <w:tcW w:w="534" w:type="dxa"/>
            <w:tcBorders>
              <w:top w:val="nil"/>
              <w:left w:val="nil"/>
              <w:bottom w:val="nil"/>
              <w:right w:val="nil"/>
            </w:tcBorders>
          </w:tcPr>
          <w:p w:rsidR="00666A38" w:rsidRDefault="00666A38">
            <w:pPr>
              <w:pStyle w:val="GvdeMetni"/>
              <w:widowControl w:val="0"/>
              <w:jc w:val="both"/>
              <w:rPr>
                <w:sz w:val="22"/>
                <w:szCs w:val="22"/>
                <w:lang w:val="tr-TR"/>
              </w:rPr>
            </w:pPr>
          </w:p>
        </w:tc>
        <w:tc>
          <w:tcPr>
            <w:tcW w:w="1984" w:type="dxa"/>
            <w:tcBorders>
              <w:top w:val="nil"/>
              <w:left w:val="nil"/>
              <w:bottom w:val="nil"/>
              <w:right w:val="nil"/>
            </w:tcBorders>
          </w:tcPr>
          <w:p w:rsidR="00666A38" w:rsidRDefault="00666A38">
            <w:pPr>
              <w:pStyle w:val="GvdeMetni"/>
              <w:widowControl w:val="0"/>
              <w:jc w:val="both"/>
              <w:rPr>
                <w:sz w:val="22"/>
                <w:szCs w:val="22"/>
                <w:lang w:val="tr-TR"/>
              </w:rPr>
            </w:pPr>
          </w:p>
        </w:tc>
        <w:tc>
          <w:tcPr>
            <w:tcW w:w="709" w:type="dxa"/>
            <w:gridSpan w:val="2"/>
            <w:tcBorders>
              <w:top w:val="nil"/>
              <w:left w:val="nil"/>
              <w:bottom w:val="nil"/>
              <w:right w:val="nil"/>
            </w:tcBorders>
            <w:hideMark/>
          </w:tcPr>
          <w:p w:rsidR="00666A38" w:rsidRDefault="00666A38">
            <w:pPr>
              <w:pStyle w:val="GvdeMetni"/>
              <w:widowControl w:val="0"/>
              <w:jc w:val="both"/>
              <w:rPr>
                <w:b w:val="0"/>
                <w:sz w:val="22"/>
                <w:szCs w:val="22"/>
                <w:lang w:val="tr-TR"/>
              </w:rPr>
            </w:pPr>
            <w:r>
              <w:rPr>
                <w:b w:val="0"/>
                <w:sz w:val="22"/>
                <w:szCs w:val="22"/>
                <w:lang w:val="tr-TR"/>
              </w:rPr>
              <w:t>(</w:t>
            </w:r>
            <w:proofErr w:type="spellStart"/>
            <w:r>
              <w:rPr>
                <w:b w:val="0"/>
                <w:sz w:val="22"/>
                <w:szCs w:val="22"/>
                <w:lang w:val="tr-TR"/>
              </w:rPr>
              <w:t>iii</w:t>
            </w:r>
            <w:proofErr w:type="spellEnd"/>
            <w:r>
              <w:rPr>
                <w:b w:val="0"/>
                <w:sz w:val="22"/>
                <w:szCs w:val="22"/>
                <w:lang w:val="tr-TR"/>
              </w:rPr>
              <w:t>)</w:t>
            </w:r>
          </w:p>
        </w:tc>
        <w:tc>
          <w:tcPr>
            <w:tcW w:w="6061" w:type="dxa"/>
            <w:tcBorders>
              <w:top w:val="nil"/>
              <w:left w:val="nil"/>
              <w:bottom w:val="nil"/>
              <w:right w:val="nil"/>
            </w:tcBorders>
          </w:tcPr>
          <w:p w:rsidR="00666A38" w:rsidRDefault="00666A38">
            <w:pPr>
              <w:widowControl w:val="0"/>
              <w:tabs>
                <w:tab w:val="num" w:pos="702"/>
                <w:tab w:val="left" w:pos="1260"/>
              </w:tabs>
              <w:jc w:val="both"/>
              <w:rPr>
                <w:sz w:val="22"/>
                <w:szCs w:val="22"/>
                <w:lang w:val="tr-TR"/>
              </w:rPr>
            </w:pPr>
            <w:r>
              <w:rPr>
                <w:sz w:val="22"/>
                <w:szCs w:val="22"/>
                <w:lang w:val="tr-TR"/>
              </w:rPr>
              <w:t xml:space="preserve">Danışman, İşveren’e “Danışmanın Raporlama Yükümlülüğü” başlıklı C Ekinde belirtilen raporları, bu bölümde belirtilen sürelerde sunacaktır. </w:t>
            </w:r>
          </w:p>
          <w:p w:rsidR="00666A38" w:rsidRDefault="00666A38">
            <w:pPr>
              <w:pStyle w:val="GvdeMetni"/>
              <w:widowControl w:val="0"/>
              <w:jc w:val="both"/>
              <w:rPr>
                <w:b w:val="0"/>
                <w:sz w:val="22"/>
                <w:szCs w:val="22"/>
                <w:lang w:val="tr-TR"/>
              </w:rPr>
            </w:pPr>
          </w:p>
        </w:tc>
      </w:tr>
      <w:tr w:rsidR="00666A38" w:rsidTr="00666A38">
        <w:trPr>
          <w:cantSplit/>
        </w:trPr>
        <w:tc>
          <w:tcPr>
            <w:tcW w:w="534" w:type="dxa"/>
            <w:tcBorders>
              <w:top w:val="nil"/>
              <w:left w:val="nil"/>
              <w:bottom w:val="nil"/>
              <w:right w:val="nil"/>
            </w:tcBorders>
          </w:tcPr>
          <w:p w:rsidR="00666A38" w:rsidRDefault="00666A38" w:rsidP="00587626">
            <w:pPr>
              <w:pStyle w:val="GvdeMetni"/>
              <w:widowControl w:val="0"/>
              <w:numPr>
                <w:ilvl w:val="0"/>
                <w:numId w:val="1"/>
              </w:numPr>
              <w:jc w:val="both"/>
              <w:rPr>
                <w:sz w:val="22"/>
                <w:szCs w:val="22"/>
                <w:lang w:val="tr-TR"/>
              </w:rPr>
            </w:pPr>
          </w:p>
        </w:tc>
        <w:tc>
          <w:tcPr>
            <w:tcW w:w="1984" w:type="dxa"/>
            <w:tcBorders>
              <w:top w:val="nil"/>
              <w:left w:val="nil"/>
              <w:bottom w:val="nil"/>
              <w:right w:val="nil"/>
            </w:tcBorders>
            <w:hideMark/>
          </w:tcPr>
          <w:p w:rsidR="00666A38" w:rsidRDefault="00666A38">
            <w:pPr>
              <w:pStyle w:val="GvdeMetni"/>
              <w:widowControl w:val="0"/>
              <w:jc w:val="both"/>
              <w:rPr>
                <w:sz w:val="22"/>
                <w:szCs w:val="22"/>
                <w:lang w:val="tr-TR"/>
              </w:rPr>
            </w:pPr>
            <w:r>
              <w:rPr>
                <w:sz w:val="22"/>
                <w:szCs w:val="22"/>
                <w:lang w:val="tr-TR"/>
              </w:rPr>
              <w:t xml:space="preserve">Süre </w:t>
            </w:r>
          </w:p>
        </w:tc>
        <w:tc>
          <w:tcPr>
            <w:tcW w:w="6770" w:type="dxa"/>
            <w:gridSpan w:val="3"/>
            <w:tcBorders>
              <w:top w:val="nil"/>
              <w:left w:val="nil"/>
              <w:bottom w:val="nil"/>
              <w:right w:val="nil"/>
            </w:tcBorders>
            <w:hideMark/>
          </w:tcPr>
          <w:p w:rsidR="00666A38" w:rsidRDefault="00666A38">
            <w:pPr>
              <w:pStyle w:val="GvdeMetni"/>
              <w:widowControl w:val="0"/>
              <w:jc w:val="both"/>
              <w:rPr>
                <w:b w:val="0"/>
                <w:sz w:val="22"/>
                <w:szCs w:val="22"/>
                <w:lang w:val="tr-TR"/>
              </w:rPr>
            </w:pPr>
            <w:r>
              <w:rPr>
                <w:b w:val="0"/>
                <w:sz w:val="22"/>
                <w:szCs w:val="22"/>
                <w:lang w:val="tr-TR"/>
              </w:rPr>
              <w:t>Danışman, [</w:t>
            </w:r>
            <w:r>
              <w:rPr>
                <w:b w:val="0"/>
                <w:i/>
                <w:sz w:val="22"/>
                <w:szCs w:val="22"/>
                <w:lang w:val="tr-TR"/>
              </w:rPr>
              <w:t>başlama tarihini yazınız</w:t>
            </w:r>
            <w:r>
              <w:rPr>
                <w:b w:val="0"/>
                <w:sz w:val="22"/>
                <w:szCs w:val="22"/>
                <w:lang w:val="tr-TR"/>
              </w:rPr>
              <w:t>]</w:t>
            </w:r>
            <w:r>
              <w:rPr>
                <w:b w:val="0"/>
                <w:i/>
                <w:sz w:val="22"/>
                <w:szCs w:val="22"/>
                <w:lang w:val="tr-TR"/>
              </w:rPr>
              <w:t xml:space="preserve"> </w:t>
            </w:r>
            <w:r>
              <w:rPr>
                <w:b w:val="0"/>
                <w:sz w:val="22"/>
                <w:szCs w:val="22"/>
                <w:lang w:val="tr-TR"/>
              </w:rPr>
              <w:t>tarihinde başlayan ve [</w:t>
            </w:r>
            <w:r>
              <w:rPr>
                <w:b w:val="0"/>
                <w:i/>
                <w:sz w:val="22"/>
                <w:szCs w:val="22"/>
                <w:lang w:val="tr-TR"/>
              </w:rPr>
              <w:t>tamamlama tarihini yazınız</w:t>
            </w:r>
            <w:r>
              <w:rPr>
                <w:b w:val="0"/>
                <w:sz w:val="22"/>
                <w:szCs w:val="22"/>
                <w:lang w:val="tr-TR"/>
              </w:rPr>
              <w:t>]</w:t>
            </w:r>
            <w:r>
              <w:rPr>
                <w:b w:val="0"/>
                <w:i/>
                <w:sz w:val="22"/>
                <w:szCs w:val="22"/>
                <w:lang w:val="tr-TR"/>
              </w:rPr>
              <w:t xml:space="preserve"> </w:t>
            </w:r>
            <w:r>
              <w:rPr>
                <w:b w:val="0"/>
                <w:sz w:val="22"/>
                <w:szCs w:val="22"/>
                <w:lang w:val="tr-TR"/>
              </w:rPr>
              <w:t>tarihine veya Tarafların daha sonra yazılı olarak anlaşmaya varacakları başka bir tarihe kadar devam eden süre boyunca Hizmetleri yerine getirecektir.</w:t>
            </w:r>
          </w:p>
          <w:p w:rsidR="00666A38" w:rsidRDefault="00666A38">
            <w:pPr>
              <w:pStyle w:val="GvdeMetni"/>
              <w:widowControl w:val="0"/>
              <w:jc w:val="both"/>
              <w:rPr>
                <w:b w:val="0"/>
                <w:i/>
                <w:sz w:val="22"/>
                <w:szCs w:val="22"/>
                <w:lang w:val="tr-TR"/>
              </w:rPr>
            </w:pPr>
            <w:r>
              <w:rPr>
                <w:b w:val="0"/>
                <w:i/>
                <w:sz w:val="22"/>
                <w:szCs w:val="22"/>
                <w:lang w:val="tr-TR"/>
              </w:rPr>
              <w:t xml:space="preserve"> </w:t>
            </w:r>
            <w:r>
              <w:rPr>
                <w:b w:val="0"/>
                <w:sz w:val="22"/>
                <w:szCs w:val="22"/>
                <w:lang w:val="tr-TR"/>
              </w:rPr>
              <w:t xml:space="preserve"> </w:t>
            </w:r>
          </w:p>
        </w:tc>
      </w:tr>
      <w:tr w:rsidR="00666A38" w:rsidTr="00666A38">
        <w:tc>
          <w:tcPr>
            <w:tcW w:w="534" w:type="dxa"/>
            <w:tcBorders>
              <w:top w:val="nil"/>
              <w:left w:val="nil"/>
              <w:bottom w:val="nil"/>
              <w:right w:val="nil"/>
            </w:tcBorders>
          </w:tcPr>
          <w:p w:rsidR="00666A38" w:rsidRDefault="00666A38" w:rsidP="00587626">
            <w:pPr>
              <w:pStyle w:val="GvdeMetni"/>
              <w:widowControl w:val="0"/>
              <w:numPr>
                <w:ilvl w:val="0"/>
                <w:numId w:val="1"/>
              </w:numPr>
              <w:jc w:val="both"/>
              <w:rPr>
                <w:sz w:val="22"/>
                <w:szCs w:val="22"/>
                <w:lang w:val="tr-TR"/>
              </w:rPr>
            </w:pPr>
          </w:p>
        </w:tc>
        <w:tc>
          <w:tcPr>
            <w:tcW w:w="1984" w:type="dxa"/>
            <w:tcBorders>
              <w:top w:val="nil"/>
              <w:left w:val="nil"/>
              <w:bottom w:val="nil"/>
              <w:right w:val="nil"/>
            </w:tcBorders>
            <w:hideMark/>
          </w:tcPr>
          <w:p w:rsidR="00666A38" w:rsidRDefault="00666A38">
            <w:pPr>
              <w:pStyle w:val="GvdeMetni"/>
              <w:widowControl w:val="0"/>
              <w:jc w:val="both"/>
              <w:rPr>
                <w:sz w:val="22"/>
                <w:szCs w:val="22"/>
                <w:lang w:val="tr-TR"/>
              </w:rPr>
            </w:pPr>
            <w:r>
              <w:rPr>
                <w:sz w:val="22"/>
                <w:szCs w:val="22"/>
                <w:lang w:val="tr-TR"/>
              </w:rPr>
              <w:t>Ödeme</w:t>
            </w:r>
          </w:p>
        </w:tc>
        <w:tc>
          <w:tcPr>
            <w:tcW w:w="567" w:type="dxa"/>
            <w:tcBorders>
              <w:top w:val="nil"/>
              <w:left w:val="nil"/>
              <w:bottom w:val="nil"/>
              <w:right w:val="nil"/>
            </w:tcBorders>
            <w:hideMark/>
          </w:tcPr>
          <w:p w:rsidR="00666A38" w:rsidRDefault="00666A38">
            <w:pPr>
              <w:pStyle w:val="GvdeMetni"/>
              <w:widowControl w:val="0"/>
              <w:jc w:val="both"/>
              <w:rPr>
                <w:b w:val="0"/>
                <w:sz w:val="22"/>
                <w:szCs w:val="22"/>
                <w:lang w:val="tr-TR"/>
              </w:rPr>
            </w:pPr>
            <w:r>
              <w:rPr>
                <w:b w:val="0"/>
                <w:sz w:val="22"/>
                <w:szCs w:val="22"/>
                <w:lang w:val="tr-TR"/>
              </w:rPr>
              <w:t>A.</w:t>
            </w:r>
          </w:p>
        </w:tc>
        <w:tc>
          <w:tcPr>
            <w:tcW w:w="6203" w:type="dxa"/>
            <w:gridSpan w:val="2"/>
            <w:tcBorders>
              <w:top w:val="nil"/>
              <w:left w:val="nil"/>
              <w:bottom w:val="nil"/>
              <w:right w:val="nil"/>
            </w:tcBorders>
          </w:tcPr>
          <w:p w:rsidR="00666A38" w:rsidRDefault="00666A38">
            <w:pPr>
              <w:pStyle w:val="GvdeMetni"/>
              <w:widowControl w:val="0"/>
              <w:jc w:val="both"/>
              <w:rPr>
                <w:b w:val="0"/>
                <w:sz w:val="22"/>
                <w:szCs w:val="22"/>
                <w:u w:val="single"/>
                <w:lang w:val="tr-TR"/>
              </w:rPr>
            </w:pPr>
            <w:r>
              <w:rPr>
                <w:b w:val="0"/>
                <w:sz w:val="22"/>
                <w:szCs w:val="22"/>
                <w:u w:val="single"/>
                <w:lang w:val="tr-TR"/>
              </w:rPr>
              <w:t>Ücret</w:t>
            </w:r>
          </w:p>
          <w:p w:rsidR="00666A38" w:rsidRDefault="00666A38">
            <w:pPr>
              <w:pStyle w:val="GvdeMetni"/>
              <w:widowControl w:val="0"/>
              <w:jc w:val="both"/>
              <w:rPr>
                <w:b w:val="0"/>
                <w:sz w:val="22"/>
                <w:szCs w:val="22"/>
                <w:u w:val="single"/>
                <w:lang w:val="tr-TR"/>
              </w:rPr>
            </w:pPr>
          </w:p>
        </w:tc>
      </w:tr>
      <w:tr w:rsidR="00666A38" w:rsidTr="00666A38">
        <w:tc>
          <w:tcPr>
            <w:tcW w:w="534" w:type="dxa"/>
            <w:tcBorders>
              <w:top w:val="nil"/>
              <w:left w:val="nil"/>
              <w:bottom w:val="nil"/>
              <w:right w:val="nil"/>
            </w:tcBorders>
          </w:tcPr>
          <w:p w:rsidR="00666A38" w:rsidRDefault="00666A38">
            <w:pPr>
              <w:pStyle w:val="GvdeMetni"/>
              <w:widowControl w:val="0"/>
              <w:jc w:val="both"/>
              <w:rPr>
                <w:sz w:val="22"/>
                <w:szCs w:val="22"/>
                <w:lang w:val="tr-TR"/>
              </w:rPr>
            </w:pPr>
          </w:p>
        </w:tc>
        <w:tc>
          <w:tcPr>
            <w:tcW w:w="1984" w:type="dxa"/>
            <w:tcBorders>
              <w:top w:val="nil"/>
              <w:left w:val="nil"/>
              <w:bottom w:val="nil"/>
              <w:right w:val="nil"/>
            </w:tcBorders>
          </w:tcPr>
          <w:p w:rsidR="00666A38" w:rsidRDefault="00666A38">
            <w:pPr>
              <w:pStyle w:val="GvdeMetni"/>
              <w:widowControl w:val="0"/>
              <w:jc w:val="both"/>
              <w:rPr>
                <w:sz w:val="22"/>
                <w:szCs w:val="22"/>
                <w:lang w:val="tr-TR"/>
              </w:rPr>
            </w:pPr>
          </w:p>
        </w:tc>
        <w:tc>
          <w:tcPr>
            <w:tcW w:w="567" w:type="dxa"/>
            <w:tcBorders>
              <w:top w:val="nil"/>
              <w:left w:val="nil"/>
              <w:bottom w:val="nil"/>
              <w:right w:val="nil"/>
            </w:tcBorders>
          </w:tcPr>
          <w:p w:rsidR="00666A38" w:rsidRDefault="00666A38">
            <w:pPr>
              <w:pStyle w:val="GvdeMetni"/>
              <w:widowControl w:val="0"/>
              <w:jc w:val="both"/>
              <w:rPr>
                <w:b w:val="0"/>
                <w:sz w:val="22"/>
                <w:szCs w:val="22"/>
                <w:lang w:val="tr-TR"/>
              </w:rPr>
            </w:pPr>
          </w:p>
        </w:tc>
        <w:tc>
          <w:tcPr>
            <w:tcW w:w="6203" w:type="dxa"/>
            <w:gridSpan w:val="2"/>
            <w:tcBorders>
              <w:top w:val="nil"/>
              <w:left w:val="nil"/>
              <w:bottom w:val="nil"/>
              <w:right w:val="nil"/>
            </w:tcBorders>
          </w:tcPr>
          <w:p w:rsidR="00666A38" w:rsidRDefault="00666A38">
            <w:pPr>
              <w:pStyle w:val="GvdeMetni"/>
              <w:widowControl w:val="0"/>
              <w:jc w:val="both"/>
              <w:rPr>
                <w:b w:val="0"/>
                <w:sz w:val="22"/>
                <w:szCs w:val="22"/>
                <w:lang w:val="tr-TR"/>
              </w:rPr>
            </w:pPr>
            <w:proofErr w:type="gramStart"/>
            <w:r>
              <w:rPr>
                <w:b w:val="0"/>
                <w:sz w:val="22"/>
                <w:szCs w:val="22"/>
                <w:lang w:val="tr-TR"/>
              </w:rPr>
              <w:t>İşveren , Ek</w:t>
            </w:r>
            <w:proofErr w:type="gramEnd"/>
            <w:r>
              <w:rPr>
                <w:b w:val="0"/>
                <w:sz w:val="22"/>
                <w:szCs w:val="22"/>
                <w:lang w:val="tr-TR"/>
              </w:rPr>
              <w:t xml:space="preserve"> </w:t>
            </w:r>
            <w:proofErr w:type="spellStart"/>
            <w:r>
              <w:rPr>
                <w:b w:val="0"/>
                <w:sz w:val="22"/>
                <w:szCs w:val="22"/>
                <w:lang w:val="tr-TR"/>
              </w:rPr>
              <w:t>A’ya</w:t>
            </w:r>
            <w:proofErr w:type="spellEnd"/>
            <w:r>
              <w:rPr>
                <w:b w:val="0"/>
                <w:sz w:val="22"/>
                <w:szCs w:val="22"/>
                <w:lang w:val="tr-TR"/>
              </w:rPr>
              <w:t xml:space="preserve"> uygun olarak yapılan Hizmetler için Danışmana, [</w:t>
            </w:r>
            <w:r>
              <w:rPr>
                <w:b w:val="0"/>
                <w:i/>
                <w:sz w:val="22"/>
                <w:szCs w:val="22"/>
                <w:lang w:val="tr-TR"/>
              </w:rPr>
              <w:t>ücret tutarını yazınız</w:t>
            </w:r>
            <w:r>
              <w:rPr>
                <w:b w:val="0"/>
                <w:sz w:val="22"/>
                <w:szCs w:val="22"/>
                <w:lang w:val="tr-TR"/>
              </w:rPr>
              <w:t>]’</w:t>
            </w:r>
            <w:proofErr w:type="spellStart"/>
            <w:r>
              <w:rPr>
                <w:b w:val="0"/>
                <w:sz w:val="22"/>
                <w:szCs w:val="22"/>
                <w:lang w:val="tr-TR"/>
              </w:rPr>
              <w:t>lık</w:t>
            </w:r>
            <w:proofErr w:type="spellEnd"/>
            <w:r>
              <w:rPr>
                <w:b w:val="0"/>
                <w:sz w:val="22"/>
                <w:szCs w:val="22"/>
                <w:lang w:val="tr-TR"/>
              </w:rPr>
              <w:t xml:space="preserve"> ücret tutarını aşmayan bir ödeme yapacaktır. Bu tutar, Danışman tarafından ödenecek vergilerle birlikte, Danışmanın bütün giderlerini ve karlarını kapsayacağı düşüncesiyle belirlenmiştir. </w:t>
            </w:r>
          </w:p>
          <w:p w:rsidR="00666A38" w:rsidRDefault="00666A38">
            <w:pPr>
              <w:pStyle w:val="GvdeMetni"/>
              <w:widowControl w:val="0"/>
              <w:jc w:val="both"/>
              <w:rPr>
                <w:b w:val="0"/>
                <w:sz w:val="22"/>
                <w:szCs w:val="22"/>
                <w:lang w:val="tr-TR"/>
              </w:rPr>
            </w:pPr>
          </w:p>
        </w:tc>
      </w:tr>
      <w:tr w:rsidR="00666A38" w:rsidTr="00666A38">
        <w:tc>
          <w:tcPr>
            <w:tcW w:w="540" w:type="dxa"/>
            <w:tcBorders>
              <w:top w:val="nil"/>
              <w:left w:val="nil"/>
              <w:bottom w:val="nil"/>
              <w:right w:val="nil"/>
            </w:tcBorders>
            <w:vAlign w:val="center"/>
            <w:hideMark/>
          </w:tcPr>
          <w:p w:rsidR="00666A38" w:rsidRDefault="00666A38">
            <w:pPr>
              <w:rPr>
                <w:sz w:val="20"/>
                <w:szCs w:val="20"/>
                <w:lang w:val="tr-TR" w:eastAsia="tr-TR"/>
              </w:rPr>
            </w:pPr>
          </w:p>
        </w:tc>
        <w:tc>
          <w:tcPr>
            <w:tcW w:w="1980" w:type="dxa"/>
            <w:tcBorders>
              <w:top w:val="nil"/>
              <w:left w:val="nil"/>
              <w:bottom w:val="nil"/>
              <w:right w:val="nil"/>
            </w:tcBorders>
            <w:vAlign w:val="center"/>
            <w:hideMark/>
          </w:tcPr>
          <w:p w:rsidR="00666A38" w:rsidRDefault="00666A38">
            <w:pPr>
              <w:rPr>
                <w:sz w:val="20"/>
                <w:szCs w:val="20"/>
                <w:lang w:val="tr-TR" w:eastAsia="tr-TR"/>
              </w:rPr>
            </w:pPr>
          </w:p>
        </w:tc>
        <w:tc>
          <w:tcPr>
            <w:tcW w:w="570" w:type="dxa"/>
            <w:tcBorders>
              <w:top w:val="nil"/>
              <w:left w:val="nil"/>
              <w:bottom w:val="nil"/>
              <w:right w:val="nil"/>
            </w:tcBorders>
            <w:vAlign w:val="center"/>
            <w:hideMark/>
          </w:tcPr>
          <w:p w:rsidR="00666A38" w:rsidRDefault="00666A38">
            <w:pPr>
              <w:rPr>
                <w:sz w:val="20"/>
                <w:szCs w:val="20"/>
                <w:lang w:val="tr-TR" w:eastAsia="tr-TR"/>
              </w:rPr>
            </w:pPr>
          </w:p>
        </w:tc>
        <w:tc>
          <w:tcPr>
            <w:tcW w:w="135" w:type="dxa"/>
            <w:tcBorders>
              <w:top w:val="nil"/>
              <w:left w:val="nil"/>
              <w:bottom w:val="nil"/>
              <w:right w:val="nil"/>
            </w:tcBorders>
            <w:vAlign w:val="center"/>
            <w:hideMark/>
          </w:tcPr>
          <w:p w:rsidR="00666A38" w:rsidRDefault="00666A38">
            <w:pPr>
              <w:rPr>
                <w:sz w:val="20"/>
                <w:szCs w:val="20"/>
                <w:lang w:val="tr-TR" w:eastAsia="tr-TR"/>
              </w:rPr>
            </w:pPr>
          </w:p>
        </w:tc>
        <w:tc>
          <w:tcPr>
            <w:tcW w:w="6060" w:type="dxa"/>
            <w:tcBorders>
              <w:top w:val="nil"/>
              <w:left w:val="nil"/>
              <w:bottom w:val="nil"/>
              <w:right w:val="nil"/>
            </w:tcBorders>
            <w:vAlign w:val="center"/>
            <w:hideMark/>
          </w:tcPr>
          <w:p w:rsidR="00666A38" w:rsidRDefault="00666A38">
            <w:pPr>
              <w:rPr>
                <w:sz w:val="20"/>
                <w:szCs w:val="20"/>
                <w:lang w:val="tr-TR" w:eastAsia="tr-TR"/>
              </w:rPr>
            </w:pPr>
          </w:p>
        </w:tc>
      </w:tr>
    </w:tbl>
    <w:p w:rsidR="00666A38" w:rsidRDefault="00666A38" w:rsidP="00666A38">
      <w:pPr>
        <w:widowControl w:val="0"/>
        <w:rPr>
          <w:sz w:val="22"/>
          <w:szCs w:val="22"/>
          <w:lang w:val="tr-TR"/>
        </w:rPr>
      </w:pPr>
      <w:r>
        <w:rPr>
          <w:b/>
          <w:sz w:val="22"/>
          <w:szCs w:val="22"/>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567"/>
        <w:gridCol w:w="6203"/>
      </w:tblGrid>
      <w:tr w:rsidR="00666A38" w:rsidTr="00666A38">
        <w:tc>
          <w:tcPr>
            <w:tcW w:w="534" w:type="dxa"/>
            <w:tcBorders>
              <w:top w:val="nil"/>
              <w:left w:val="nil"/>
              <w:bottom w:val="nil"/>
              <w:right w:val="nil"/>
            </w:tcBorders>
          </w:tcPr>
          <w:p w:rsidR="00666A38" w:rsidRDefault="00666A38">
            <w:pPr>
              <w:pStyle w:val="GvdeMetni"/>
              <w:widowControl w:val="0"/>
              <w:jc w:val="both"/>
              <w:rPr>
                <w:sz w:val="22"/>
                <w:szCs w:val="22"/>
                <w:lang w:val="tr-TR"/>
              </w:rPr>
            </w:pPr>
          </w:p>
        </w:tc>
        <w:tc>
          <w:tcPr>
            <w:tcW w:w="1984" w:type="dxa"/>
            <w:tcBorders>
              <w:top w:val="nil"/>
              <w:left w:val="nil"/>
              <w:bottom w:val="nil"/>
              <w:right w:val="nil"/>
            </w:tcBorders>
          </w:tcPr>
          <w:p w:rsidR="00666A38" w:rsidRDefault="00666A38">
            <w:pPr>
              <w:pStyle w:val="GvdeMetni"/>
              <w:widowControl w:val="0"/>
              <w:jc w:val="both"/>
              <w:rPr>
                <w:sz w:val="22"/>
                <w:szCs w:val="22"/>
                <w:lang w:val="tr-TR"/>
              </w:rPr>
            </w:pPr>
          </w:p>
        </w:tc>
        <w:tc>
          <w:tcPr>
            <w:tcW w:w="567" w:type="dxa"/>
            <w:tcBorders>
              <w:top w:val="nil"/>
              <w:left w:val="nil"/>
              <w:bottom w:val="nil"/>
              <w:right w:val="nil"/>
            </w:tcBorders>
            <w:hideMark/>
          </w:tcPr>
          <w:p w:rsidR="00666A38" w:rsidRDefault="00666A38">
            <w:pPr>
              <w:pStyle w:val="GvdeMetni"/>
              <w:widowControl w:val="0"/>
              <w:jc w:val="both"/>
              <w:rPr>
                <w:b w:val="0"/>
                <w:sz w:val="22"/>
                <w:szCs w:val="22"/>
                <w:lang w:val="tr-TR"/>
              </w:rPr>
            </w:pPr>
            <w:r>
              <w:rPr>
                <w:b w:val="0"/>
                <w:sz w:val="22"/>
                <w:szCs w:val="22"/>
                <w:lang w:val="tr-TR"/>
              </w:rPr>
              <w:t>B.</w:t>
            </w:r>
          </w:p>
        </w:tc>
        <w:tc>
          <w:tcPr>
            <w:tcW w:w="6203" w:type="dxa"/>
            <w:tcBorders>
              <w:top w:val="nil"/>
              <w:left w:val="nil"/>
              <w:bottom w:val="nil"/>
              <w:right w:val="nil"/>
            </w:tcBorders>
          </w:tcPr>
          <w:p w:rsidR="00666A38" w:rsidRDefault="00666A38">
            <w:pPr>
              <w:pStyle w:val="GvdeMetni"/>
              <w:widowControl w:val="0"/>
              <w:jc w:val="both"/>
              <w:rPr>
                <w:b w:val="0"/>
                <w:sz w:val="22"/>
                <w:szCs w:val="22"/>
                <w:u w:val="single"/>
                <w:lang w:val="tr-TR"/>
              </w:rPr>
            </w:pPr>
            <w:r>
              <w:rPr>
                <w:b w:val="0"/>
                <w:sz w:val="22"/>
                <w:szCs w:val="22"/>
                <w:u w:val="single"/>
                <w:lang w:val="tr-TR"/>
              </w:rPr>
              <w:t>Ödeme Planı</w:t>
            </w:r>
          </w:p>
          <w:p w:rsidR="00666A38" w:rsidRDefault="00666A38">
            <w:pPr>
              <w:pStyle w:val="GvdeMetni"/>
              <w:widowControl w:val="0"/>
              <w:jc w:val="both"/>
              <w:rPr>
                <w:b w:val="0"/>
                <w:sz w:val="22"/>
                <w:szCs w:val="22"/>
                <w:u w:val="single"/>
                <w:lang w:val="tr-TR"/>
              </w:rPr>
            </w:pPr>
          </w:p>
        </w:tc>
      </w:tr>
      <w:tr w:rsidR="00666A38" w:rsidTr="00666A38">
        <w:tc>
          <w:tcPr>
            <w:tcW w:w="534" w:type="dxa"/>
            <w:tcBorders>
              <w:top w:val="nil"/>
              <w:left w:val="nil"/>
              <w:bottom w:val="nil"/>
              <w:right w:val="nil"/>
            </w:tcBorders>
          </w:tcPr>
          <w:p w:rsidR="00666A38" w:rsidRDefault="00666A38">
            <w:pPr>
              <w:pStyle w:val="GvdeMetni"/>
              <w:widowControl w:val="0"/>
              <w:jc w:val="both"/>
              <w:rPr>
                <w:sz w:val="22"/>
                <w:szCs w:val="22"/>
                <w:lang w:val="tr-TR"/>
              </w:rPr>
            </w:pPr>
          </w:p>
        </w:tc>
        <w:tc>
          <w:tcPr>
            <w:tcW w:w="1984" w:type="dxa"/>
            <w:tcBorders>
              <w:top w:val="nil"/>
              <w:left w:val="nil"/>
              <w:bottom w:val="nil"/>
              <w:right w:val="nil"/>
            </w:tcBorders>
          </w:tcPr>
          <w:p w:rsidR="00666A38" w:rsidRDefault="00666A38">
            <w:pPr>
              <w:pStyle w:val="GvdeMetni"/>
              <w:widowControl w:val="0"/>
              <w:jc w:val="both"/>
              <w:rPr>
                <w:sz w:val="22"/>
                <w:szCs w:val="22"/>
                <w:lang w:val="tr-TR"/>
              </w:rPr>
            </w:pPr>
          </w:p>
        </w:tc>
        <w:tc>
          <w:tcPr>
            <w:tcW w:w="567" w:type="dxa"/>
            <w:tcBorders>
              <w:top w:val="nil"/>
              <w:left w:val="nil"/>
              <w:bottom w:val="nil"/>
              <w:right w:val="nil"/>
            </w:tcBorders>
          </w:tcPr>
          <w:p w:rsidR="00666A38" w:rsidRDefault="00666A38">
            <w:pPr>
              <w:pStyle w:val="GvdeMetni"/>
              <w:widowControl w:val="0"/>
              <w:jc w:val="both"/>
              <w:rPr>
                <w:b w:val="0"/>
                <w:sz w:val="22"/>
                <w:szCs w:val="22"/>
                <w:lang w:val="tr-TR"/>
              </w:rPr>
            </w:pPr>
          </w:p>
        </w:tc>
        <w:tc>
          <w:tcPr>
            <w:tcW w:w="6203" w:type="dxa"/>
            <w:tcBorders>
              <w:top w:val="nil"/>
              <w:left w:val="nil"/>
              <w:bottom w:val="nil"/>
              <w:right w:val="nil"/>
            </w:tcBorders>
          </w:tcPr>
          <w:p w:rsidR="00666A38" w:rsidRDefault="00666A38">
            <w:pPr>
              <w:pStyle w:val="GvdeMetni"/>
              <w:widowControl w:val="0"/>
              <w:jc w:val="both"/>
              <w:rPr>
                <w:b w:val="0"/>
                <w:sz w:val="22"/>
                <w:szCs w:val="22"/>
                <w:lang w:val="tr-TR"/>
              </w:rPr>
            </w:pPr>
            <w:r>
              <w:rPr>
                <w:b w:val="0"/>
                <w:sz w:val="22"/>
                <w:szCs w:val="22"/>
                <w:lang w:val="tr-TR"/>
              </w:rPr>
              <w:t>Ödeme planı aşağıda yer almaktadır:</w:t>
            </w:r>
          </w:p>
          <w:p w:rsidR="00666A38" w:rsidRDefault="00666A38">
            <w:pPr>
              <w:pStyle w:val="GvdeMetni"/>
              <w:widowControl w:val="0"/>
              <w:jc w:val="both"/>
              <w:rPr>
                <w:b w:val="0"/>
                <w:sz w:val="22"/>
                <w:szCs w:val="22"/>
                <w:lang w:val="tr-TR"/>
              </w:rPr>
            </w:pPr>
          </w:p>
          <w:p w:rsidR="00666A38" w:rsidRDefault="00666A38">
            <w:pPr>
              <w:pStyle w:val="GvdeMetni"/>
              <w:widowControl w:val="0"/>
              <w:jc w:val="both"/>
              <w:rPr>
                <w:b w:val="0"/>
                <w:sz w:val="22"/>
                <w:szCs w:val="22"/>
                <w:lang w:val="tr-TR"/>
              </w:rPr>
            </w:pPr>
            <w:r>
              <w:rPr>
                <w:i/>
                <w:sz w:val="22"/>
                <w:szCs w:val="22"/>
                <w:lang w:val="tr-TR"/>
              </w:rPr>
              <w:t>[tutar ve para birimini yazınız</w:t>
            </w:r>
            <w:r>
              <w:rPr>
                <w:b w:val="0"/>
                <w:i/>
                <w:sz w:val="22"/>
                <w:szCs w:val="22"/>
                <w:lang w:val="tr-TR"/>
              </w:rPr>
              <w:t xml:space="preserve">] </w:t>
            </w:r>
            <w:r>
              <w:rPr>
                <w:b w:val="0"/>
                <w:sz w:val="22"/>
                <w:szCs w:val="22"/>
                <w:lang w:val="tr-TR"/>
              </w:rPr>
              <w:t xml:space="preserve">araştırmanın tamamlanması ve araştırma raporunun İdareye sunularak İdare tarafından onaylanmasını takiben. </w:t>
            </w:r>
          </w:p>
          <w:p w:rsidR="00666A38" w:rsidRDefault="00666A38">
            <w:pPr>
              <w:pStyle w:val="GvdeMetni"/>
              <w:widowControl w:val="0"/>
              <w:jc w:val="both"/>
              <w:rPr>
                <w:sz w:val="22"/>
                <w:szCs w:val="22"/>
                <w:lang w:val="tr-TR"/>
              </w:rPr>
            </w:pPr>
          </w:p>
          <w:p w:rsidR="00666A38" w:rsidRDefault="00666A38">
            <w:pPr>
              <w:pStyle w:val="GvdeMetni"/>
              <w:widowControl w:val="0"/>
              <w:jc w:val="both"/>
              <w:rPr>
                <w:b w:val="0"/>
                <w:sz w:val="22"/>
                <w:szCs w:val="22"/>
                <w:lang w:val="tr-TR"/>
              </w:rPr>
            </w:pPr>
            <w:proofErr w:type="gramStart"/>
            <w:r>
              <w:rPr>
                <w:b w:val="0"/>
                <w:sz w:val="22"/>
                <w:szCs w:val="22"/>
                <w:lang w:val="tr-TR"/>
              </w:rPr>
              <w:t>[</w:t>
            </w:r>
            <w:proofErr w:type="gramEnd"/>
            <w:r>
              <w:rPr>
                <w:b w:val="0"/>
                <w:sz w:val="22"/>
                <w:szCs w:val="22"/>
                <w:lang w:val="tr-TR"/>
              </w:rPr>
              <w:t>Toplam [</w:t>
            </w:r>
            <w:r>
              <w:rPr>
                <w:b w:val="0"/>
                <w:i/>
                <w:sz w:val="22"/>
                <w:szCs w:val="22"/>
                <w:lang w:val="tr-TR"/>
              </w:rPr>
              <w:t>tutar ve para birimini yazınız</w:t>
            </w:r>
            <w:r>
              <w:rPr>
                <w:b w:val="0"/>
                <w:sz w:val="22"/>
                <w:szCs w:val="22"/>
                <w:lang w:val="tr-TR"/>
              </w:rPr>
              <w:t xml:space="preserve">] </w:t>
            </w:r>
          </w:p>
          <w:p w:rsidR="00666A38" w:rsidRDefault="00666A38">
            <w:pPr>
              <w:pStyle w:val="GvdeMetni"/>
              <w:widowControl w:val="0"/>
              <w:jc w:val="both"/>
              <w:rPr>
                <w:b w:val="0"/>
                <w:sz w:val="22"/>
                <w:szCs w:val="22"/>
                <w:lang w:val="tr-TR"/>
              </w:rPr>
            </w:pPr>
          </w:p>
        </w:tc>
      </w:tr>
      <w:tr w:rsidR="00666A38" w:rsidTr="00666A38">
        <w:tc>
          <w:tcPr>
            <w:tcW w:w="534" w:type="dxa"/>
            <w:tcBorders>
              <w:top w:val="nil"/>
              <w:left w:val="nil"/>
              <w:bottom w:val="nil"/>
              <w:right w:val="nil"/>
            </w:tcBorders>
          </w:tcPr>
          <w:p w:rsidR="00666A38" w:rsidRDefault="00666A38">
            <w:pPr>
              <w:pStyle w:val="GvdeMetni"/>
              <w:widowControl w:val="0"/>
              <w:jc w:val="both"/>
              <w:rPr>
                <w:sz w:val="22"/>
                <w:szCs w:val="22"/>
                <w:lang w:val="tr-TR"/>
              </w:rPr>
            </w:pPr>
          </w:p>
        </w:tc>
        <w:tc>
          <w:tcPr>
            <w:tcW w:w="1984" w:type="dxa"/>
            <w:tcBorders>
              <w:top w:val="nil"/>
              <w:left w:val="nil"/>
              <w:bottom w:val="nil"/>
              <w:right w:val="nil"/>
            </w:tcBorders>
          </w:tcPr>
          <w:p w:rsidR="00666A38" w:rsidRDefault="00666A38">
            <w:pPr>
              <w:pStyle w:val="GvdeMetni"/>
              <w:widowControl w:val="0"/>
              <w:jc w:val="both"/>
              <w:rPr>
                <w:sz w:val="22"/>
                <w:szCs w:val="22"/>
                <w:lang w:val="tr-TR"/>
              </w:rPr>
            </w:pPr>
          </w:p>
        </w:tc>
        <w:tc>
          <w:tcPr>
            <w:tcW w:w="567" w:type="dxa"/>
            <w:tcBorders>
              <w:top w:val="nil"/>
              <w:left w:val="nil"/>
              <w:bottom w:val="nil"/>
              <w:right w:val="nil"/>
            </w:tcBorders>
            <w:hideMark/>
          </w:tcPr>
          <w:p w:rsidR="00666A38" w:rsidRDefault="00666A38">
            <w:pPr>
              <w:pStyle w:val="GvdeMetni"/>
              <w:widowControl w:val="0"/>
              <w:jc w:val="both"/>
              <w:rPr>
                <w:b w:val="0"/>
                <w:sz w:val="22"/>
                <w:szCs w:val="22"/>
                <w:lang w:val="tr-TR"/>
              </w:rPr>
            </w:pPr>
            <w:r>
              <w:rPr>
                <w:b w:val="0"/>
                <w:sz w:val="22"/>
                <w:szCs w:val="22"/>
                <w:lang w:val="tr-TR"/>
              </w:rPr>
              <w:t>C.</w:t>
            </w:r>
          </w:p>
        </w:tc>
        <w:tc>
          <w:tcPr>
            <w:tcW w:w="6203" w:type="dxa"/>
            <w:tcBorders>
              <w:top w:val="nil"/>
              <w:left w:val="nil"/>
              <w:bottom w:val="nil"/>
              <w:right w:val="nil"/>
            </w:tcBorders>
          </w:tcPr>
          <w:p w:rsidR="00666A38" w:rsidRDefault="00666A38">
            <w:pPr>
              <w:pStyle w:val="GvdeMetni"/>
              <w:widowControl w:val="0"/>
              <w:jc w:val="both"/>
              <w:rPr>
                <w:b w:val="0"/>
                <w:sz w:val="22"/>
                <w:szCs w:val="22"/>
                <w:u w:val="single"/>
                <w:lang w:val="tr-TR"/>
              </w:rPr>
            </w:pPr>
            <w:r>
              <w:rPr>
                <w:b w:val="0"/>
                <w:sz w:val="22"/>
                <w:szCs w:val="22"/>
                <w:u w:val="single"/>
                <w:lang w:val="tr-TR"/>
              </w:rPr>
              <w:t>Ödeme Koşulları</w:t>
            </w:r>
          </w:p>
          <w:p w:rsidR="00666A38" w:rsidRDefault="00666A38">
            <w:pPr>
              <w:pStyle w:val="GvdeMetni"/>
              <w:widowControl w:val="0"/>
              <w:jc w:val="both"/>
              <w:rPr>
                <w:b w:val="0"/>
                <w:sz w:val="22"/>
                <w:szCs w:val="22"/>
                <w:u w:val="single"/>
                <w:lang w:val="tr-TR"/>
              </w:rPr>
            </w:pPr>
          </w:p>
        </w:tc>
      </w:tr>
      <w:tr w:rsidR="00666A38" w:rsidTr="00666A38">
        <w:tc>
          <w:tcPr>
            <w:tcW w:w="534" w:type="dxa"/>
            <w:tcBorders>
              <w:top w:val="nil"/>
              <w:left w:val="nil"/>
              <w:bottom w:val="nil"/>
              <w:right w:val="nil"/>
            </w:tcBorders>
          </w:tcPr>
          <w:p w:rsidR="00666A38" w:rsidRDefault="00666A38">
            <w:pPr>
              <w:pStyle w:val="GvdeMetni"/>
              <w:widowControl w:val="0"/>
              <w:jc w:val="both"/>
              <w:rPr>
                <w:sz w:val="22"/>
                <w:szCs w:val="22"/>
                <w:lang w:val="tr-TR"/>
              </w:rPr>
            </w:pPr>
          </w:p>
        </w:tc>
        <w:tc>
          <w:tcPr>
            <w:tcW w:w="1984" w:type="dxa"/>
            <w:tcBorders>
              <w:top w:val="nil"/>
              <w:left w:val="nil"/>
              <w:bottom w:val="nil"/>
              <w:right w:val="nil"/>
            </w:tcBorders>
          </w:tcPr>
          <w:p w:rsidR="00666A38" w:rsidRDefault="00666A38">
            <w:pPr>
              <w:pStyle w:val="GvdeMetni"/>
              <w:widowControl w:val="0"/>
              <w:jc w:val="both"/>
              <w:rPr>
                <w:sz w:val="22"/>
                <w:szCs w:val="22"/>
                <w:lang w:val="tr-TR"/>
              </w:rPr>
            </w:pPr>
          </w:p>
        </w:tc>
        <w:tc>
          <w:tcPr>
            <w:tcW w:w="567" w:type="dxa"/>
            <w:tcBorders>
              <w:top w:val="nil"/>
              <w:left w:val="nil"/>
              <w:bottom w:val="nil"/>
              <w:right w:val="nil"/>
            </w:tcBorders>
          </w:tcPr>
          <w:p w:rsidR="00666A38" w:rsidRDefault="00666A38">
            <w:pPr>
              <w:pStyle w:val="GvdeMetni"/>
              <w:widowControl w:val="0"/>
              <w:jc w:val="both"/>
              <w:rPr>
                <w:b w:val="0"/>
                <w:sz w:val="22"/>
                <w:szCs w:val="22"/>
                <w:lang w:val="tr-TR"/>
              </w:rPr>
            </w:pPr>
          </w:p>
        </w:tc>
        <w:tc>
          <w:tcPr>
            <w:tcW w:w="6203" w:type="dxa"/>
            <w:tcBorders>
              <w:top w:val="nil"/>
              <w:left w:val="nil"/>
              <w:bottom w:val="nil"/>
              <w:right w:val="nil"/>
            </w:tcBorders>
            <w:hideMark/>
          </w:tcPr>
          <w:p w:rsidR="00666A38" w:rsidRDefault="00666A38">
            <w:pPr>
              <w:pStyle w:val="GvdeMetni"/>
              <w:widowControl w:val="0"/>
              <w:jc w:val="both"/>
              <w:rPr>
                <w:b w:val="0"/>
                <w:sz w:val="22"/>
                <w:szCs w:val="22"/>
                <w:lang w:val="tr-TR"/>
              </w:rPr>
            </w:pPr>
            <w:r>
              <w:rPr>
                <w:b w:val="0"/>
                <w:sz w:val="22"/>
                <w:szCs w:val="22"/>
                <w:lang w:val="tr-TR"/>
              </w:rPr>
              <w:t>Ödeme, iki nüsha faturanın, 4’üncü paragrafta belirtilen Koordinatöre ibrazını takip eden 30 gün içerisinde Sözleşme para birimi cinsinden yapılacaktır.</w:t>
            </w:r>
          </w:p>
        </w:tc>
      </w:tr>
    </w:tbl>
    <w:p w:rsidR="00666A38" w:rsidRDefault="00666A38" w:rsidP="00666A38">
      <w:pPr>
        <w:widowControl w:val="0"/>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567"/>
        <w:gridCol w:w="6203"/>
      </w:tblGrid>
      <w:tr w:rsidR="00666A38" w:rsidTr="00666A38">
        <w:tc>
          <w:tcPr>
            <w:tcW w:w="534" w:type="dxa"/>
            <w:tcBorders>
              <w:top w:val="nil"/>
              <w:left w:val="nil"/>
              <w:bottom w:val="nil"/>
              <w:right w:val="nil"/>
            </w:tcBorders>
          </w:tcPr>
          <w:p w:rsidR="00666A38" w:rsidRDefault="00666A38">
            <w:pPr>
              <w:pStyle w:val="GvdeMetni"/>
              <w:widowControl w:val="0"/>
              <w:ind w:left="360"/>
              <w:jc w:val="both"/>
              <w:rPr>
                <w:sz w:val="22"/>
                <w:szCs w:val="22"/>
                <w:lang w:val="tr-TR"/>
              </w:rPr>
            </w:pPr>
          </w:p>
        </w:tc>
        <w:tc>
          <w:tcPr>
            <w:tcW w:w="1984" w:type="dxa"/>
            <w:tcBorders>
              <w:top w:val="nil"/>
              <w:left w:val="nil"/>
              <w:bottom w:val="nil"/>
              <w:right w:val="nil"/>
            </w:tcBorders>
          </w:tcPr>
          <w:p w:rsidR="00666A38" w:rsidRDefault="00666A38">
            <w:pPr>
              <w:pStyle w:val="GvdeMetni"/>
              <w:widowControl w:val="0"/>
              <w:jc w:val="both"/>
              <w:rPr>
                <w:sz w:val="22"/>
                <w:szCs w:val="22"/>
                <w:lang w:val="tr-TR"/>
              </w:rPr>
            </w:pPr>
          </w:p>
        </w:tc>
        <w:tc>
          <w:tcPr>
            <w:tcW w:w="567" w:type="dxa"/>
            <w:tcBorders>
              <w:top w:val="nil"/>
              <w:left w:val="nil"/>
              <w:bottom w:val="nil"/>
              <w:right w:val="nil"/>
            </w:tcBorders>
            <w:hideMark/>
          </w:tcPr>
          <w:p w:rsidR="00666A38" w:rsidRDefault="00666A38">
            <w:pPr>
              <w:pStyle w:val="GvdeMetni"/>
              <w:widowControl w:val="0"/>
              <w:jc w:val="both"/>
              <w:rPr>
                <w:b w:val="0"/>
                <w:sz w:val="22"/>
                <w:szCs w:val="22"/>
                <w:lang w:val="tr-TR"/>
              </w:rPr>
            </w:pPr>
            <w:r>
              <w:rPr>
                <w:b w:val="0"/>
                <w:sz w:val="22"/>
                <w:szCs w:val="22"/>
                <w:lang w:val="tr-TR"/>
              </w:rPr>
              <w:t>D.</w:t>
            </w:r>
          </w:p>
        </w:tc>
        <w:tc>
          <w:tcPr>
            <w:tcW w:w="6203" w:type="dxa"/>
            <w:tcBorders>
              <w:top w:val="nil"/>
              <w:left w:val="nil"/>
              <w:bottom w:val="nil"/>
              <w:right w:val="nil"/>
            </w:tcBorders>
          </w:tcPr>
          <w:p w:rsidR="00666A38" w:rsidRDefault="00666A38">
            <w:pPr>
              <w:widowControl w:val="0"/>
              <w:ind w:hanging="35"/>
              <w:jc w:val="both"/>
              <w:rPr>
                <w:bCs/>
                <w:sz w:val="22"/>
                <w:szCs w:val="22"/>
                <w:lang w:val="tr-TR"/>
              </w:rPr>
            </w:pPr>
            <w:r>
              <w:rPr>
                <w:sz w:val="22"/>
                <w:szCs w:val="22"/>
                <w:u w:val="single"/>
                <w:lang w:val="tr-TR"/>
              </w:rPr>
              <w:t>Vergiler</w:t>
            </w:r>
          </w:p>
          <w:p w:rsidR="00666A38" w:rsidRDefault="00666A38">
            <w:pPr>
              <w:widowControl w:val="0"/>
              <w:autoSpaceDE w:val="0"/>
              <w:autoSpaceDN w:val="0"/>
              <w:adjustRightInd w:val="0"/>
              <w:jc w:val="both"/>
              <w:rPr>
                <w:iCs/>
                <w:sz w:val="22"/>
                <w:szCs w:val="22"/>
                <w:lang w:val="tr-TR"/>
              </w:rPr>
            </w:pPr>
          </w:p>
          <w:p w:rsidR="00666A38" w:rsidRDefault="00666A38">
            <w:pPr>
              <w:widowControl w:val="0"/>
              <w:ind w:left="720"/>
              <w:jc w:val="both"/>
              <w:rPr>
                <w:sz w:val="22"/>
                <w:szCs w:val="22"/>
                <w:u w:val="single"/>
                <w:lang w:val="tr-TR"/>
              </w:rPr>
            </w:pPr>
          </w:p>
        </w:tc>
      </w:tr>
      <w:tr w:rsidR="00666A38" w:rsidTr="00666A38">
        <w:tc>
          <w:tcPr>
            <w:tcW w:w="534" w:type="dxa"/>
            <w:tcBorders>
              <w:top w:val="nil"/>
              <w:left w:val="nil"/>
              <w:bottom w:val="nil"/>
              <w:right w:val="nil"/>
            </w:tcBorders>
          </w:tcPr>
          <w:p w:rsidR="00666A38" w:rsidRDefault="00666A38">
            <w:pPr>
              <w:pStyle w:val="GvdeMetni"/>
              <w:widowControl w:val="0"/>
              <w:jc w:val="both"/>
              <w:rPr>
                <w:sz w:val="22"/>
                <w:szCs w:val="22"/>
                <w:lang w:val="tr-TR"/>
              </w:rPr>
            </w:pPr>
          </w:p>
        </w:tc>
        <w:tc>
          <w:tcPr>
            <w:tcW w:w="1984" w:type="dxa"/>
            <w:tcBorders>
              <w:top w:val="nil"/>
              <w:left w:val="nil"/>
              <w:bottom w:val="nil"/>
              <w:right w:val="nil"/>
            </w:tcBorders>
          </w:tcPr>
          <w:p w:rsidR="00666A38" w:rsidRDefault="00666A38">
            <w:pPr>
              <w:pStyle w:val="GvdeMetni"/>
              <w:widowControl w:val="0"/>
              <w:jc w:val="both"/>
              <w:rPr>
                <w:sz w:val="22"/>
                <w:szCs w:val="22"/>
                <w:lang w:val="tr-TR"/>
              </w:rPr>
            </w:pPr>
          </w:p>
        </w:tc>
        <w:tc>
          <w:tcPr>
            <w:tcW w:w="567" w:type="dxa"/>
            <w:tcBorders>
              <w:top w:val="nil"/>
              <w:left w:val="nil"/>
              <w:bottom w:val="nil"/>
              <w:right w:val="nil"/>
            </w:tcBorders>
          </w:tcPr>
          <w:p w:rsidR="00666A38" w:rsidRDefault="00666A38">
            <w:pPr>
              <w:pStyle w:val="GvdeMetni"/>
              <w:widowControl w:val="0"/>
              <w:jc w:val="both"/>
              <w:rPr>
                <w:b w:val="0"/>
                <w:sz w:val="22"/>
                <w:szCs w:val="22"/>
                <w:lang w:val="tr-TR"/>
              </w:rPr>
            </w:pPr>
          </w:p>
        </w:tc>
        <w:tc>
          <w:tcPr>
            <w:tcW w:w="6203" w:type="dxa"/>
            <w:tcBorders>
              <w:top w:val="nil"/>
              <w:left w:val="nil"/>
              <w:bottom w:val="nil"/>
              <w:right w:val="nil"/>
            </w:tcBorders>
          </w:tcPr>
          <w:p w:rsidR="00666A38" w:rsidRDefault="00666A38">
            <w:pPr>
              <w:widowControl w:val="0"/>
              <w:jc w:val="both"/>
              <w:rPr>
                <w:sz w:val="22"/>
                <w:szCs w:val="22"/>
                <w:lang w:val="tr-TR"/>
              </w:rPr>
            </w:pPr>
            <w:r>
              <w:rPr>
                <w:sz w:val="22"/>
                <w:szCs w:val="22"/>
                <w:lang w:val="tr-TR"/>
              </w:rPr>
              <w:t xml:space="preserve">İşveren Danışmana Türkiye Cumhuriyeti’nin geçerli kanuni düzenlemelerinde belirtilen oranlar üzerinden sadece KDV’yi ödemekle yükümlüdür. Sözleşme bedeline KDV hariç diğer tüm vergiler </w:t>
            </w:r>
            <w:proofErr w:type="gramStart"/>
            <w:r>
              <w:rPr>
                <w:sz w:val="22"/>
                <w:szCs w:val="22"/>
                <w:lang w:val="tr-TR"/>
              </w:rPr>
              <w:t>dahildir</w:t>
            </w:r>
            <w:proofErr w:type="gramEnd"/>
            <w:r>
              <w:rPr>
                <w:sz w:val="22"/>
                <w:szCs w:val="22"/>
                <w:lang w:val="tr-TR"/>
              </w:rPr>
              <w:t>.</w:t>
            </w:r>
          </w:p>
          <w:p w:rsidR="00666A38" w:rsidRDefault="00666A38">
            <w:pPr>
              <w:widowControl w:val="0"/>
              <w:jc w:val="both"/>
              <w:rPr>
                <w:sz w:val="22"/>
                <w:szCs w:val="22"/>
                <w:lang w:val="tr-TR"/>
              </w:rPr>
            </w:pPr>
          </w:p>
          <w:p w:rsidR="00666A38" w:rsidRDefault="00666A38">
            <w:pPr>
              <w:widowControl w:val="0"/>
              <w:jc w:val="both"/>
              <w:rPr>
                <w:sz w:val="22"/>
                <w:szCs w:val="22"/>
                <w:lang w:val="tr-TR"/>
              </w:rPr>
            </w:pPr>
            <w:r>
              <w:rPr>
                <w:sz w:val="22"/>
                <w:szCs w:val="22"/>
                <w:lang w:val="tr-TR"/>
              </w:rPr>
              <w:t xml:space="preserve">İşveren Danışmana yapılacak ödemelerden sözleşmenin imzalandığı tarihte geçerli  </w:t>
            </w:r>
            <w:proofErr w:type="gramStart"/>
            <w:r>
              <w:rPr>
                <w:sz w:val="22"/>
                <w:szCs w:val="22"/>
                <w:lang w:val="tr-TR"/>
              </w:rPr>
              <w:t>(</w:t>
            </w:r>
            <w:proofErr w:type="gramEnd"/>
            <w:r>
              <w:rPr>
                <w:sz w:val="22"/>
                <w:szCs w:val="22"/>
                <w:lang w:val="tr-TR"/>
              </w:rPr>
              <w:t xml:space="preserve">2013 yılı için %0,948’i (binde dokuz nokta kırk sekiz) oranda damga vergisi kesecektir. </w:t>
            </w:r>
          </w:p>
          <w:p w:rsidR="00666A38" w:rsidRDefault="00666A38">
            <w:pPr>
              <w:widowControl w:val="0"/>
              <w:jc w:val="both"/>
              <w:rPr>
                <w:sz w:val="22"/>
                <w:szCs w:val="22"/>
                <w:lang w:val="tr-TR"/>
              </w:rPr>
            </w:pPr>
          </w:p>
          <w:p w:rsidR="00666A38" w:rsidRDefault="00666A38">
            <w:pPr>
              <w:widowControl w:val="0"/>
              <w:jc w:val="both"/>
              <w:rPr>
                <w:sz w:val="22"/>
                <w:szCs w:val="22"/>
                <w:lang w:val="tr-TR"/>
              </w:rPr>
            </w:pPr>
            <w:r>
              <w:rPr>
                <w:sz w:val="22"/>
                <w:szCs w:val="22"/>
                <w:lang w:val="tr-TR"/>
              </w:rPr>
              <w:t xml:space="preserve">Danışman Sözleşmenin imzalanması ile beraber, ihale kararı için sözleşme </w:t>
            </w:r>
            <w:proofErr w:type="gramStart"/>
            <w:r>
              <w:rPr>
                <w:sz w:val="22"/>
                <w:szCs w:val="22"/>
                <w:lang w:val="tr-TR"/>
              </w:rPr>
              <w:t>bedelinin , sözleşmenin</w:t>
            </w:r>
            <w:proofErr w:type="gramEnd"/>
            <w:r>
              <w:rPr>
                <w:sz w:val="22"/>
                <w:szCs w:val="22"/>
                <w:lang w:val="tr-TR"/>
              </w:rPr>
              <w:t xml:space="preserve"> imzalandığı tarihte geçerli  oranı üzerinden (2013 yılı için %0,569’u (binde beş nokta altmış dokuz) ve sözleşme imzası için sözleşme bedelinin sözleşmenin imzalandığı tarihte geçerli  oranı üzerinden (2013 yılı için %0,948’i (binde dokuz nokta kırk sekiz) damga vergisi ödeyecektir.</w:t>
            </w:r>
          </w:p>
          <w:p w:rsidR="00666A38" w:rsidRDefault="00666A38">
            <w:pPr>
              <w:pStyle w:val="GvdeMetni"/>
              <w:widowControl w:val="0"/>
              <w:jc w:val="both"/>
              <w:rPr>
                <w:b w:val="0"/>
                <w:sz w:val="22"/>
                <w:szCs w:val="22"/>
                <w:u w:val="single"/>
                <w:lang w:val="tr-TR"/>
              </w:rPr>
            </w:pPr>
          </w:p>
        </w:tc>
      </w:tr>
      <w:tr w:rsidR="00666A38" w:rsidTr="00666A38">
        <w:tc>
          <w:tcPr>
            <w:tcW w:w="534" w:type="dxa"/>
            <w:tcBorders>
              <w:top w:val="nil"/>
              <w:left w:val="nil"/>
              <w:bottom w:val="nil"/>
              <w:right w:val="nil"/>
            </w:tcBorders>
          </w:tcPr>
          <w:p w:rsidR="00666A38" w:rsidRDefault="00666A38" w:rsidP="00587626">
            <w:pPr>
              <w:pStyle w:val="GvdeMetni"/>
              <w:widowControl w:val="0"/>
              <w:numPr>
                <w:ilvl w:val="0"/>
                <w:numId w:val="1"/>
              </w:numPr>
              <w:jc w:val="both"/>
              <w:rPr>
                <w:sz w:val="22"/>
                <w:szCs w:val="22"/>
                <w:lang w:val="tr-TR"/>
              </w:rPr>
            </w:pPr>
          </w:p>
        </w:tc>
        <w:tc>
          <w:tcPr>
            <w:tcW w:w="1984" w:type="dxa"/>
            <w:tcBorders>
              <w:top w:val="nil"/>
              <w:left w:val="nil"/>
              <w:bottom w:val="nil"/>
              <w:right w:val="nil"/>
            </w:tcBorders>
            <w:hideMark/>
          </w:tcPr>
          <w:p w:rsidR="00666A38" w:rsidRDefault="00666A38">
            <w:pPr>
              <w:pStyle w:val="GvdeMetni"/>
              <w:widowControl w:val="0"/>
              <w:jc w:val="both"/>
              <w:rPr>
                <w:sz w:val="22"/>
                <w:szCs w:val="22"/>
                <w:lang w:val="tr-TR"/>
              </w:rPr>
            </w:pPr>
            <w:r>
              <w:rPr>
                <w:sz w:val="22"/>
                <w:szCs w:val="22"/>
                <w:lang w:val="tr-TR"/>
              </w:rPr>
              <w:t>Proje Yönetimi</w:t>
            </w:r>
          </w:p>
        </w:tc>
        <w:tc>
          <w:tcPr>
            <w:tcW w:w="567" w:type="dxa"/>
            <w:tcBorders>
              <w:top w:val="nil"/>
              <w:left w:val="nil"/>
              <w:bottom w:val="nil"/>
              <w:right w:val="nil"/>
            </w:tcBorders>
            <w:hideMark/>
          </w:tcPr>
          <w:p w:rsidR="00666A38" w:rsidRDefault="00666A38">
            <w:pPr>
              <w:pStyle w:val="GvdeMetni"/>
              <w:widowControl w:val="0"/>
              <w:jc w:val="both"/>
              <w:rPr>
                <w:b w:val="0"/>
                <w:sz w:val="22"/>
                <w:szCs w:val="22"/>
                <w:lang w:val="tr-TR"/>
              </w:rPr>
            </w:pPr>
            <w:r>
              <w:rPr>
                <w:b w:val="0"/>
                <w:sz w:val="22"/>
                <w:szCs w:val="22"/>
                <w:lang w:val="tr-TR"/>
              </w:rPr>
              <w:t>A.</w:t>
            </w:r>
          </w:p>
        </w:tc>
        <w:tc>
          <w:tcPr>
            <w:tcW w:w="6203" w:type="dxa"/>
            <w:tcBorders>
              <w:top w:val="nil"/>
              <w:left w:val="nil"/>
              <w:bottom w:val="nil"/>
              <w:right w:val="nil"/>
            </w:tcBorders>
          </w:tcPr>
          <w:p w:rsidR="00666A38" w:rsidRDefault="00666A38">
            <w:pPr>
              <w:pStyle w:val="GvdeMetni"/>
              <w:widowControl w:val="0"/>
              <w:jc w:val="both"/>
              <w:rPr>
                <w:b w:val="0"/>
                <w:sz w:val="22"/>
                <w:szCs w:val="22"/>
                <w:u w:val="single"/>
                <w:lang w:val="tr-TR"/>
              </w:rPr>
            </w:pPr>
            <w:r>
              <w:rPr>
                <w:b w:val="0"/>
                <w:sz w:val="22"/>
                <w:szCs w:val="22"/>
                <w:u w:val="single"/>
                <w:lang w:val="tr-TR"/>
              </w:rPr>
              <w:t>Koordinatör</w:t>
            </w:r>
          </w:p>
          <w:p w:rsidR="00666A38" w:rsidRDefault="00666A38">
            <w:pPr>
              <w:pStyle w:val="GvdeMetni"/>
              <w:widowControl w:val="0"/>
              <w:jc w:val="both"/>
              <w:rPr>
                <w:b w:val="0"/>
                <w:sz w:val="22"/>
                <w:szCs w:val="22"/>
                <w:u w:val="single"/>
                <w:lang w:val="tr-TR"/>
              </w:rPr>
            </w:pPr>
          </w:p>
        </w:tc>
      </w:tr>
      <w:tr w:rsidR="00666A38" w:rsidTr="00666A38">
        <w:tc>
          <w:tcPr>
            <w:tcW w:w="534" w:type="dxa"/>
            <w:tcBorders>
              <w:top w:val="nil"/>
              <w:left w:val="nil"/>
              <w:bottom w:val="nil"/>
              <w:right w:val="nil"/>
            </w:tcBorders>
          </w:tcPr>
          <w:p w:rsidR="00666A38" w:rsidRDefault="00666A38">
            <w:pPr>
              <w:pStyle w:val="GvdeMetni"/>
              <w:widowControl w:val="0"/>
              <w:jc w:val="both"/>
              <w:rPr>
                <w:sz w:val="22"/>
                <w:szCs w:val="22"/>
                <w:lang w:val="tr-TR"/>
              </w:rPr>
            </w:pPr>
          </w:p>
        </w:tc>
        <w:tc>
          <w:tcPr>
            <w:tcW w:w="1984" w:type="dxa"/>
            <w:tcBorders>
              <w:top w:val="nil"/>
              <w:left w:val="nil"/>
              <w:bottom w:val="nil"/>
              <w:right w:val="nil"/>
            </w:tcBorders>
          </w:tcPr>
          <w:p w:rsidR="00666A38" w:rsidRDefault="00666A38">
            <w:pPr>
              <w:pStyle w:val="GvdeMetni"/>
              <w:widowControl w:val="0"/>
              <w:jc w:val="both"/>
              <w:rPr>
                <w:sz w:val="22"/>
                <w:szCs w:val="22"/>
                <w:lang w:val="tr-TR"/>
              </w:rPr>
            </w:pPr>
          </w:p>
        </w:tc>
        <w:tc>
          <w:tcPr>
            <w:tcW w:w="567" w:type="dxa"/>
            <w:tcBorders>
              <w:top w:val="nil"/>
              <w:left w:val="nil"/>
              <w:bottom w:val="nil"/>
              <w:right w:val="nil"/>
            </w:tcBorders>
          </w:tcPr>
          <w:p w:rsidR="00666A38" w:rsidRDefault="00666A38">
            <w:pPr>
              <w:pStyle w:val="GvdeMetni"/>
              <w:widowControl w:val="0"/>
              <w:jc w:val="both"/>
              <w:rPr>
                <w:b w:val="0"/>
                <w:sz w:val="22"/>
                <w:szCs w:val="22"/>
                <w:lang w:val="tr-TR"/>
              </w:rPr>
            </w:pPr>
          </w:p>
        </w:tc>
        <w:tc>
          <w:tcPr>
            <w:tcW w:w="6203" w:type="dxa"/>
            <w:tcBorders>
              <w:top w:val="nil"/>
              <w:left w:val="nil"/>
              <w:bottom w:val="nil"/>
              <w:right w:val="nil"/>
            </w:tcBorders>
            <w:hideMark/>
          </w:tcPr>
          <w:p w:rsidR="00666A38" w:rsidRDefault="00666A38">
            <w:pPr>
              <w:pStyle w:val="GvdeMetni"/>
              <w:widowControl w:val="0"/>
              <w:jc w:val="both"/>
              <w:rPr>
                <w:b w:val="0"/>
                <w:sz w:val="22"/>
                <w:szCs w:val="22"/>
                <w:lang w:val="tr-TR"/>
              </w:rPr>
            </w:pPr>
            <w:r>
              <w:rPr>
                <w:b w:val="0"/>
                <w:sz w:val="22"/>
                <w:szCs w:val="22"/>
                <w:lang w:val="tr-TR"/>
              </w:rPr>
              <w:t xml:space="preserve">İşveren, </w:t>
            </w:r>
            <w:proofErr w:type="gramStart"/>
            <w:r>
              <w:rPr>
                <w:b w:val="0"/>
                <w:sz w:val="22"/>
                <w:szCs w:val="22"/>
                <w:lang w:val="tr-TR"/>
              </w:rPr>
              <w:t>……….</w:t>
            </w:r>
            <w:proofErr w:type="gramEnd"/>
            <w:r>
              <w:rPr>
                <w:b w:val="0"/>
                <w:sz w:val="22"/>
                <w:szCs w:val="22"/>
                <w:lang w:val="tr-TR"/>
              </w:rPr>
              <w:t xml:space="preserve"> </w:t>
            </w:r>
            <w:r>
              <w:rPr>
                <w:b w:val="0"/>
                <w:i/>
                <w:sz w:val="22"/>
                <w:szCs w:val="22"/>
                <w:lang w:val="tr-TR"/>
              </w:rPr>
              <w:t>(Harcama Yetkilisinin Adı)</w:t>
            </w:r>
            <w:r>
              <w:rPr>
                <w:b w:val="0"/>
                <w:sz w:val="22"/>
                <w:szCs w:val="22"/>
                <w:lang w:val="tr-TR"/>
              </w:rPr>
              <w:t>’i İşveren Koordinatörü olarak atamaktadır; Koordinatör, Sözleşme kapsamındaki faaliyetlerin koordinasyonundan, ödenecek faturaların alınmasından ve onaylanmasından ve Danışman tarafından hazırlanan raporların ve diğer teslimatların kabulünden ve onaylanmasından sorumlu olacaktır.</w:t>
            </w:r>
          </w:p>
          <w:p w:rsidR="00666A38" w:rsidRDefault="00666A38">
            <w:pPr>
              <w:pStyle w:val="GvdeMetni"/>
              <w:widowControl w:val="0"/>
              <w:jc w:val="both"/>
              <w:rPr>
                <w:b w:val="0"/>
                <w:sz w:val="22"/>
                <w:szCs w:val="22"/>
                <w:lang w:val="tr-TR"/>
              </w:rPr>
            </w:pPr>
            <w:r>
              <w:rPr>
                <w:b w:val="0"/>
                <w:sz w:val="22"/>
                <w:szCs w:val="22"/>
                <w:lang w:val="tr-TR"/>
              </w:rPr>
              <w:t xml:space="preserve"> </w:t>
            </w:r>
          </w:p>
        </w:tc>
      </w:tr>
    </w:tbl>
    <w:p w:rsidR="00666A38" w:rsidRDefault="00666A38" w:rsidP="00666A38">
      <w:pPr>
        <w:widowControl w:val="0"/>
        <w:rPr>
          <w:lang w:val="tr-TR"/>
        </w:rPr>
      </w:pPr>
      <w:r>
        <w:rPr>
          <w:b/>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567"/>
        <w:gridCol w:w="6203"/>
      </w:tblGrid>
      <w:tr w:rsidR="00666A38" w:rsidTr="00666A38">
        <w:tc>
          <w:tcPr>
            <w:tcW w:w="534" w:type="dxa"/>
            <w:tcBorders>
              <w:top w:val="nil"/>
              <w:left w:val="nil"/>
              <w:bottom w:val="nil"/>
              <w:right w:val="nil"/>
            </w:tcBorders>
          </w:tcPr>
          <w:p w:rsidR="00666A38" w:rsidRDefault="00666A38">
            <w:pPr>
              <w:pStyle w:val="GvdeMetni"/>
              <w:widowControl w:val="0"/>
              <w:jc w:val="both"/>
              <w:rPr>
                <w:sz w:val="22"/>
                <w:szCs w:val="22"/>
                <w:lang w:val="tr-TR"/>
              </w:rPr>
            </w:pPr>
          </w:p>
        </w:tc>
        <w:tc>
          <w:tcPr>
            <w:tcW w:w="1984" w:type="dxa"/>
            <w:tcBorders>
              <w:top w:val="nil"/>
              <w:left w:val="nil"/>
              <w:bottom w:val="nil"/>
              <w:right w:val="nil"/>
            </w:tcBorders>
          </w:tcPr>
          <w:p w:rsidR="00666A38" w:rsidRDefault="00666A38">
            <w:pPr>
              <w:pStyle w:val="GvdeMetni"/>
              <w:widowControl w:val="0"/>
              <w:jc w:val="both"/>
              <w:rPr>
                <w:sz w:val="22"/>
                <w:szCs w:val="22"/>
                <w:lang w:val="tr-TR"/>
              </w:rPr>
            </w:pPr>
          </w:p>
        </w:tc>
        <w:tc>
          <w:tcPr>
            <w:tcW w:w="567" w:type="dxa"/>
            <w:tcBorders>
              <w:top w:val="nil"/>
              <w:left w:val="nil"/>
              <w:bottom w:val="nil"/>
              <w:right w:val="nil"/>
            </w:tcBorders>
            <w:hideMark/>
          </w:tcPr>
          <w:p w:rsidR="00666A38" w:rsidRDefault="00666A38">
            <w:pPr>
              <w:pStyle w:val="GvdeMetni"/>
              <w:widowControl w:val="0"/>
              <w:jc w:val="both"/>
              <w:rPr>
                <w:b w:val="0"/>
                <w:sz w:val="22"/>
                <w:szCs w:val="22"/>
                <w:lang w:val="tr-TR"/>
              </w:rPr>
            </w:pPr>
            <w:r>
              <w:rPr>
                <w:b w:val="0"/>
                <w:sz w:val="22"/>
                <w:szCs w:val="22"/>
                <w:lang w:val="tr-TR"/>
              </w:rPr>
              <w:t>B.</w:t>
            </w:r>
          </w:p>
        </w:tc>
        <w:tc>
          <w:tcPr>
            <w:tcW w:w="6203" w:type="dxa"/>
            <w:tcBorders>
              <w:top w:val="nil"/>
              <w:left w:val="nil"/>
              <w:bottom w:val="nil"/>
              <w:right w:val="nil"/>
            </w:tcBorders>
            <w:hideMark/>
          </w:tcPr>
          <w:p w:rsidR="00666A38" w:rsidRDefault="00666A38">
            <w:pPr>
              <w:pStyle w:val="GvdeMetniGirintisi3"/>
              <w:widowControl w:val="0"/>
              <w:ind w:left="0" w:firstLine="0"/>
              <w:rPr>
                <w:sz w:val="22"/>
                <w:szCs w:val="22"/>
                <w:u w:val="single"/>
                <w:lang w:val="tr-TR"/>
              </w:rPr>
            </w:pPr>
            <w:r>
              <w:rPr>
                <w:sz w:val="22"/>
                <w:szCs w:val="22"/>
                <w:u w:val="single"/>
                <w:lang w:val="tr-TR"/>
              </w:rPr>
              <w:t>Raporlar</w:t>
            </w:r>
          </w:p>
        </w:tc>
      </w:tr>
      <w:tr w:rsidR="00666A38" w:rsidTr="00666A38">
        <w:tc>
          <w:tcPr>
            <w:tcW w:w="534" w:type="dxa"/>
            <w:tcBorders>
              <w:top w:val="nil"/>
              <w:left w:val="nil"/>
              <w:bottom w:val="nil"/>
              <w:right w:val="nil"/>
            </w:tcBorders>
          </w:tcPr>
          <w:p w:rsidR="00666A38" w:rsidRDefault="00666A38">
            <w:pPr>
              <w:pStyle w:val="GvdeMetni"/>
              <w:widowControl w:val="0"/>
              <w:jc w:val="both"/>
              <w:rPr>
                <w:sz w:val="22"/>
                <w:szCs w:val="22"/>
                <w:lang w:val="tr-TR"/>
              </w:rPr>
            </w:pPr>
          </w:p>
        </w:tc>
        <w:tc>
          <w:tcPr>
            <w:tcW w:w="1984" w:type="dxa"/>
            <w:tcBorders>
              <w:top w:val="nil"/>
              <w:left w:val="nil"/>
              <w:bottom w:val="nil"/>
              <w:right w:val="nil"/>
            </w:tcBorders>
          </w:tcPr>
          <w:p w:rsidR="00666A38" w:rsidRDefault="00666A38">
            <w:pPr>
              <w:pStyle w:val="GvdeMetni"/>
              <w:widowControl w:val="0"/>
              <w:jc w:val="both"/>
              <w:rPr>
                <w:sz w:val="22"/>
                <w:szCs w:val="22"/>
                <w:lang w:val="tr-TR"/>
              </w:rPr>
            </w:pPr>
          </w:p>
        </w:tc>
        <w:tc>
          <w:tcPr>
            <w:tcW w:w="567" w:type="dxa"/>
            <w:tcBorders>
              <w:top w:val="nil"/>
              <w:left w:val="nil"/>
              <w:bottom w:val="nil"/>
              <w:right w:val="nil"/>
            </w:tcBorders>
          </w:tcPr>
          <w:p w:rsidR="00666A38" w:rsidRDefault="00666A38">
            <w:pPr>
              <w:pStyle w:val="GvdeMetni"/>
              <w:widowControl w:val="0"/>
              <w:jc w:val="both"/>
              <w:rPr>
                <w:b w:val="0"/>
                <w:sz w:val="22"/>
                <w:szCs w:val="22"/>
                <w:lang w:val="tr-TR"/>
              </w:rPr>
            </w:pPr>
          </w:p>
        </w:tc>
        <w:tc>
          <w:tcPr>
            <w:tcW w:w="6203" w:type="dxa"/>
            <w:tcBorders>
              <w:top w:val="nil"/>
              <w:left w:val="nil"/>
              <w:bottom w:val="nil"/>
              <w:right w:val="nil"/>
            </w:tcBorders>
          </w:tcPr>
          <w:p w:rsidR="00666A38" w:rsidRDefault="00666A38" w:rsidP="00EF66E2">
            <w:pPr>
              <w:pStyle w:val="GvdeMetniGirintisi3"/>
              <w:widowControl w:val="0"/>
              <w:ind w:left="0" w:firstLine="0"/>
              <w:jc w:val="both"/>
              <w:rPr>
                <w:b/>
                <w:bCs/>
                <w:sz w:val="22"/>
                <w:szCs w:val="22"/>
                <w:u w:val="single"/>
                <w:lang w:val="tr-TR"/>
              </w:rPr>
            </w:pPr>
            <w:r>
              <w:rPr>
                <w:sz w:val="22"/>
                <w:szCs w:val="22"/>
                <w:lang w:val="tr-TR" w:eastAsia="tr-TR"/>
              </w:rPr>
              <w:t>“Danışmanın Raporlama Yükümlülükleri” adlı Ek C içinde listelenen raporlar, görev süresi boyunca teslim edilecek ve 3. Paragraf çerçevesinde yapılacak ödemelerin esasını oluşturacaktır.</w:t>
            </w:r>
          </w:p>
          <w:p w:rsidR="00666A38" w:rsidRDefault="00666A38">
            <w:pPr>
              <w:pStyle w:val="GvdeMetni"/>
              <w:widowControl w:val="0"/>
              <w:ind w:left="459"/>
              <w:jc w:val="both"/>
              <w:rPr>
                <w:b w:val="0"/>
                <w:sz w:val="22"/>
                <w:szCs w:val="22"/>
                <w:lang w:val="tr-TR"/>
              </w:rPr>
            </w:pPr>
          </w:p>
        </w:tc>
      </w:tr>
      <w:tr w:rsidR="00666A38" w:rsidTr="00666A38">
        <w:tc>
          <w:tcPr>
            <w:tcW w:w="534" w:type="dxa"/>
            <w:tcBorders>
              <w:top w:val="nil"/>
              <w:left w:val="nil"/>
              <w:bottom w:val="nil"/>
              <w:right w:val="nil"/>
            </w:tcBorders>
          </w:tcPr>
          <w:p w:rsidR="00666A38" w:rsidRDefault="00666A38">
            <w:pPr>
              <w:pStyle w:val="GvdeMetni"/>
              <w:widowControl w:val="0"/>
              <w:jc w:val="both"/>
              <w:rPr>
                <w:sz w:val="22"/>
                <w:szCs w:val="22"/>
                <w:lang w:val="tr-TR"/>
              </w:rPr>
            </w:pPr>
          </w:p>
        </w:tc>
        <w:tc>
          <w:tcPr>
            <w:tcW w:w="1984" w:type="dxa"/>
            <w:tcBorders>
              <w:top w:val="nil"/>
              <w:left w:val="nil"/>
              <w:bottom w:val="nil"/>
              <w:right w:val="nil"/>
            </w:tcBorders>
          </w:tcPr>
          <w:p w:rsidR="00666A38" w:rsidRDefault="00666A38">
            <w:pPr>
              <w:pStyle w:val="GvdeMetni"/>
              <w:widowControl w:val="0"/>
              <w:jc w:val="both"/>
              <w:rPr>
                <w:sz w:val="22"/>
                <w:szCs w:val="22"/>
                <w:lang w:val="tr-TR"/>
              </w:rPr>
            </w:pPr>
          </w:p>
        </w:tc>
        <w:tc>
          <w:tcPr>
            <w:tcW w:w="567" w:type="dxa"/>
            <w:tcBorders>
              <w:top w:val="nil"/>
              <w:left w:val="nil"/>
              <w:bottom w:val="nil"/>
              <w:right w:val="nil"/>
            </w:tcBorders>
            <w:hideMark/>
          </w:tcPr>
          <w:p w:rsidR="00666A38" w:rsidRDefault="00666A38">
            <w:pPr>
              <w:pStyle w:val="GvdeMetni"/>
              <w:widowControl w:val="0"/>
              <w:jc w:val="both"/>
              <w:rPr>
                <w:b w:val="0"/>
                <w:sz w:val="22"/>
                <w:szCs w:val="22"/>
                <w:lang w:val="tr-TR"/>
              </w:rPr>
            </w:pPr>
            <w:r>
              <w:rPr>
                <w:sz w:val="22"/>
                <w:szCs w:val="22"/>
                <w:lang w:val="tr-TR"/>
              </w:rPr>
              <w:t>C.</w:t>
            </w:r>
          </w:p>
        </w:tc>
        <w:tc>
          <w:tcPr>
            <w:tcW w:w="6203" w:type="dxa"/>
            <w:tcBorders>
              <w:top w:val="nil"/>
              <w:left w:val="nil"/>
              <w:bottom w:val="nil"/>
              <w:right w:val="nil"/>
            </w:tcBorders>
            <w:hideMark/>
          </w:tcPr>
          <w:p w:rsidR="00666A38" w:rsidRDefault="00666A38">
            <w:pPr>
              <w:pStyle w:val="GvdeMetniGirintisi3"/>
              <w:widowControl w:val="0"/>
              <w:ind w:left="0" w:firstLine="0"/>
              <w:rPr>
                <w:sz w:val="22"/>
                <w:szCs w:val="22"/>
                <w:u w:val="single"/>
                <w:lang w:val="tr-TR"/>
              </w:rPr>
            </w:pPr>
            <w:r>
              <w:rPr>
                <w:sz w:val="22"/>
                <w:szCs w:val="22"/>
                <w:u w:val="single"/>
                <w:lang w:val="tr-TR"/>
              </w:rPr>
              <w:t xml:space="preserve">Kayıtlar ve Hesaplar:   </w:t>
            </w:r>
          </w:p>
        </w:tc>
      </w:tr>
      <w:tr w:rsidR="00666A38" w:rsidTr="00666A38">
        <w:tc>
          <w:tcPr>
            <w:tcW w:w="534" w:type="dxa"/>
            <w:tcBorders>
              <w:top w:val="nil"/>
              <w:left w:val="nil"/>
              <w:bottom w:val="nil"/>
              <w:right w:val="nil"/>
            </w:tcBorders>
          </w:tcPr>
          <w:p w:rsidR="00666A38" w:rsidRDefault="00666A38">
            <w:pPr>
              <w:pStyle w:val="GvdeMetni"/>
              <w:widowControl w:val="0"/>
              <w:jc w:val="both"/>
              <w:rPr>
                <w:sz w:val="22"/>
                <w:szCs w:val="22"/>
                <w:lang w:val="tr-TR"/>
              </w:rPr>
            </w:pPr>
          </w:p>
        </w:tc>
        <w:tc>
          <w:tcPr>
            <w:tcW w:w="1984" w:type="dxa"/>
            <w:tcBorders>
              <w:top w:val="nil"/>
              <w:left w:val="nil"/>
              <w:bottom w:val="nil"/>
              <w:right w:val="nil"/>
            </w:tcBorders>
          </w:tcPr>
          <w:p w:rsidR="00666A38" w:rsidRDefault="00666A38">
            <w:pPr>
              <w:pStyle w:val="GvdeMetni"/>
              <w:widowControl w:val="0"/>
              <w:jc w:val="both"/>
              <w:rPr>
                <w:sz w:val="22"/>
                <w:szCs w:val="22"/>
                <w:lang w:val="tr-TR"/>
              </w:rPr>
            </w:pPr>
          </w:p>
        </w:tc>
        <w:tc>
          <w:tcPr>
            <w:tcW w:w="567" w:type="dxa"/>
            <w:tcBorders>
              <w:top w:val="nil"/>
              <w:left w:val="nil"/>
              <w:bottom w:val="nil"/>
              <w:right w:val="nil"/>
            </w:tcBorders>
          </w:tcPr>
          <w:p w:rsidR="00666A38" w:rsidRDefault="00666A38">
            <w:pPr>
              <w:pStyle w:val="GvdeMetni"/>
              <w:widowControl w:val="0"/>
              <w:jc w:val="both"/>
              <w:rPr>
                <w:b w:val="0"/>
                <w:sz w:val="22"/>
                <w:szCs w:val="22"/>
                <w:lang w:val="tr-TR"/>
              </w:rPr>
            </w:pPr>
          </w:p>
        </w:tc>
        <w:tc>
          <w:tcPr>
            <w:tcW w:w="6203" w:type="dxa"/>
            <w:tcBorders>
              <w:top w:val="nil"/>
              <w:left w:val="nil"/>
              <w:bottom w:val="nil"/>
              <w:right w:val="nil"/>
            </w:tcBorders>
          </w:tcPr>
          <w:p w:rsidR="00666A38" w:rsidRDefault="00666A38">
            <w:pPr>
              <w:pStyle w:val="GvdeMetni"/>
              <w:widowControl w:val="0"/>
              <w:jc w:val="both"/>
              <w:rPr>
                <w:b w:val="0"/>
                <w:sz w:val="22"/>
                <w:szCs w:val="22"/>
                <w:lang w:val="tr-TR"/>
              </w:rPr>
            </w:pPr>
            <w:r>
              <w:rPr>
                <w:b w:val="0"/>
                <w:sz w:val="22"/>
                <w:szCs w:val="22"/>
                <w:lang w:val="tr-TR"/>
              </w:rPr>
              <w:t xml:space="preserve">Danışman; Dünya Bankası ve/veya Dünya Bankası’nın görevlendirdiği kişilerin Sözleşmenin ifasıyla ilgili olarak Danışmanın hesap ve kayıtlarını ve Alt-Danışmanlarının hesap ve kayıtlarını teftiş etmesine ve Dünya Bankası’nın talep etmesi halinde bu hesap ve kayıtları denetçilerin denetlemesine izin verecektir. Danışmanın dikkati, Madde </w:t>
            </w:r>
            <w:proofErr w:type="gramStart"/>
            <w:r>
              <w:rPr>
                <w:b w:val="0"/>
                <w:sz w:val="22"/>
                <w:szCs w:val="22"/>
                <w:lang w:val="tr-TR"/>
              </w:rPr>
              <w:t>14.1</w:t>
            </w:r>
            <w:proofErr w:type="gramEnd"/>
            <w:r>
              <w:rPr>
                <w:b w:val="0"/>
                <w:sz w:val="22"/>
                <w:szCs w:val="22"/>
                <w:lang w:val="tr-TR"/>
              </w:rPr>
              <w:t xml:space="preserve"> (f)’ye çekilmektedir; bu madde, diğer şeylerin yanında, Dünya Bankası’nın işbu Madde kapsamındaki teftiş ve denetim haklarının yürütülmesini maddi olarak engelleyen hareketlerin, sözleşme feshine (ve Danışman Kılavuzları kapsamında uygunsuzluğuna karar verilmesine) tabi yasaklı uygulamalar olduğunu belirtmektedir.</w:t>
            </w:r>
          </w:p>
          <w:p w:rsidR="00666A38" w:rsidRDefault="00666A38">
            <w:pPr>
              <w:pStyle w:val="GvdeMetniGirintisi3"/>
              <w:widowControl w:val="0"/>
              <w:ind w:left="0" w:firstLine="0"/>
              <w:rPr>
                <w:sz w:val="22"/>
                <w:szCs w:val="22"/>
                <w:lang w:val="tr-TR"/>
              </w:rPr>
            </w:pPr>
          </w:p>
        </w:tc>
      </w:tr>
      <w:tr w:rsidR="00666A38" w:rsidTr="00666A38">
        <w:trPr>
          <w:cantSplit/>
        </w:trPr>
        <w:tc>
          <w:tcPr>
            <w:tcW w:w="534" w:type="dxa"/>
            <w:tcBorders>
              <w:top w:val="nil"/>
              <w:left w:val="nil"/>
              <w:bottom w:val="nil"/>
              <w:right w:val="nil"/>
            </w:tcBorders>
          </w:tcPr>
          <w:p w:rsidR="00666A38" w:rsidRDefault="00666A38" w:rsidP="00587626">
            <w:pPr>
              <w:pStyle w:val="GvdeMetni"/>
              <w:widowControl w:val="0"/>
              <w:numPr>
                <w:ilvl w:val="0"/>
                <w:numId w:val="1"/>
              </w:numPr>
              <w:jc w:val="both"/>
              <w:rPr>
                <w:sz w:val="22"/>
                <w:szCs w:val="22"/>
                <w:lang w:val="tr-TR"/>
              </w:rPr>
            </w:pPr>
          </w:p>
        </w:tc>
        <w:tc>
          <w:tcPr>
            <w:tcW w:w="1984" w:type="dxa"/>
            <w:tcBorders>
              <w:top w:val="nil"/>
              <w:left w:val="nil"/>
              <w:bottom w:val="nil"/>
              <w:right w:val="nil"/>
            </w:tcBorders>
            <w:hideMark/>
          </w:tcPr>
          <w:p w:rsidR="00666A38" w:rsidRDefault="00666A38">
            <w:pPr>
              <w:pStyle w:val="GvdeMetni"/>
              <w:widowControl w:val="0"/>
              <w:jc w:val="both"/>
              <w:rPr>
                <w:sz w:val="22"/>
                <w:szCs w:val="22"/>
                <w:lang w:val="tr-TR"/>
              </w:rPr>
            </w:pPr>
            <w:r>
              <w:rPr>
                <w:sz w:val="22"/>
                <w:szCs w:val="22"/>
                <w:lang w:val="tr-TR"/>
              </w:rPr>
              <w:t>Performans Standardı</w:t>
            </w:r>
          </w:p>
        </w:tc>
        <w:tc>
          <w:tcPr>
            <w:tcW w:w="6770" w:type="dxa"/>
            <w:gridSpan w:val="2"/>
            <w:tcBorders>
              <w:top w:val="nil"/>
              <w:left w:val="nil"/>
              <w:bottom w:val="nil"/>
              <w:right w:val="nil"/>
            </w:tcBorders>
          </w:tcPr>
          <w:p w:rsidR="00666A38" w:rsidRDefault="00666A38">
            <w:pPr>
              <w:pStyle w:val="GvdeMetni"/>
              <w:widowControl w:val="0"/>
              <w:jc w:val="both"/>
              <w:rPr>
                <w:b w:val="0"/>
                <w:sz w:val="22"/>
                <w:szCs w:val="22"/>
                <w:lang w:val="tr-TR"/>
              </w:rPr>
            </w:pPr>
            <w:r>
              <w:rPr>
                <w:b w:val="0"/>
                <w:sz w:val="22"/>
                <w:szCs w:val="22"/>
                <w:lang w:val="tr-TR"/>
              </w:rPr>
              <w:t xml:space="preserve">Danışman, en yüksek seviyede profesyonel ve ahlaki yetenek ve doğruluk ile Hizmetleri yerine getireceğini garanti etmektedir. Danışman, bu Sözleşme kapsamında istihdam edilen ve </w:t>
            </w:r>
            <w:proofErr w:type="gramStart"/>
            <w:r>
              <w:rPr>
                <w:b w:val="0"/>
                <w:sz w:val="22"/>
                <w:szCs w:val="22"/>
                <w:lang w:val="tr-TR"/>
              </w:rPr>
              <w:t>İşveren  tarafından</w:t>
            </w:r>
            <w:proofErr w:type="gramEnd"/>
            <w:r>
              <w:rPr>
                <w:b w:val="0"/>
                <w:sz w:val="22"/>
                <w:szCs w:val="22"/>
                <w:lang w:val="tr-TR"/>
              </w:rPr>
              <w:t xml:space="preserve"> yetersiz görülen herhangi bir elemanı, zaman geçirmeden değiştirecektir. </w:t>
            </w:r>
          </w:p>
          <w:p w:rsidR="00666A38" w:rsidRDefault="00666A38">
            <w:pPr>
              <w:pStyle w:val="GvdeMetni"/>
              <w:widowControl w:val="0"/>
              <w:jc w:val="both"/>
              <w:rPr>
                <w:b w:val="0"/>
                <w:sz w:val="22"/>
                <w:szCs w:val="22"/>
                <w:lang w:val="tr-TR"/>
              </w:rPr>
            </w:pPr>
          </w:p>
        </w:tc>
      </w:tr>
      <w:tr w:rsidR="00666A38" w:rsidTr="00666A38">
        <w:trPr>
          <w:cantSplit/>
        </w:trPr>
        <w:tc>
          <w:tcPr>
            <w:tcW w:w="534" w:type="dxa"/>
            <w:tcBorders>
              <w:top w:val="nil"/>
              <w:left w:val="nil"/>
              <w:bottom w:val="nil"/>
              <w:right w:val="nil"/>
            </w:tcBorders>
          </w:tcPr>
          <w:p w:rsidR="00666A38" w:rsidRDefault="00666A38" w:rsidP="00587626">
            <w:pPr>
              <w:pStyle w:val="GvdeMetni"/>
              <w:widowControl w:val="0"/>
              <w:numPr>
                <w:ilvl w:val="0"/>
                <w:numId w:val="1"/>
              </w:numPr>
              <w:jc w:val="both"/>
              <w:rPr>
                <w:sz w:val="22"/>
                <w:szCs w:val="22"/>
                <w:lang w:val="tr-TR"/>
              </w:rPr>
            </w:pPr>
          </w:p>
        </w:tc>
        <w:tc>
          <w:tcPr>
            <w:tcW w:w="1984" w:type="dxa"/>
            <w:tcBorders>
              <w:top w:val="nil"/>
              <w:left w:val="nil"/>
              <w:bottom w:val="nil"/>
              <w:right w:val="nil"/>
            </w:tcBorders>
            <w:hideMark/>
          </w:tcPr>
          <w:p w:rsidR="00666A38" w:rsidRDefault="00666A38">
            <w:pPr>
              <w:pStyle w:val="GvdeMetni"/>
              <w:widowControl w:val="0"/>
              <w:jc w:val="both"/>
              <w:rPr>
                <w:sz w:val="22"/>
                <w:szCs w:val="22"/>
                <w:lang w:val="tr-TR"/>
              </w:rPr>
            </w:pPr>
            <w:r>
              <w:rPr>
                <w:sz w:val="22"/>
                <w:szCs w:val="22"/>
                <w:lang w:val="tr-TR"/>
              </w:rPr>
              <w:t>Gizlilik</w:t>
            </w:r>
          </w:p>
        </w:tc>
        <w:tc>
          <w:tcPr>
            <w:tcW w:w="6770" w:type="dxa"/>
            <w:gridSpan w:val="2"/>
            <w:tcBorders>
              <w:top w:val="nil"/>
              <w:left w:val="nil"/>
              <w:bottom w:val="nil"/>
              <w:right w:val="nil"/>
            </w:tcBorders>
          </w:tcPr>
          <w:p w:rsidR="00666A38" w:rsidRDefault="00666A38">
            <w:pPr>
              <w:widowControl w:val="0"/>
              <w:spacing w:beforeLines="60" w:after="120"/>
              <w:ind w:left="6" w:hanging="6"/>
              <w:jc w:val="both"/>
              <w:rPr>
                <w:sz w:val="22"/>
                <w:szCs w:val="22"/>
                <w:lang w:val="tr-TR"/>
              </w:rPr>
            </w:pPr>
            <w:proofErr w:type="gramStart"/>
            <w:r>
              <w:rPr>
                <w:sz w:val="22"/>
                <w:szCs w:val="22"/>
                <w:lang w:val="tr-TR"/>
              </w:rPr>
              <w:t xml:space="preserve">İdare personelinin Danışmana aktaracağı bütün teknik, stratejik, gizli bilgiler ve belgeler, mesleki bilgiler ve sırlar, proje kapsamında oluşturulan tüm çıktılar kurumun mülkiyetinde olup, sözleşmenin herhangi bir şekilde ihlali hâlinde dahi adli ya da idari mercilerin yasalar çerçevesinde bilgiyi talep etmesi hâlleri istisna olmak üzere, Danışman, İdarenin personelinden edindiği bu bilgileri gerek sözleşme süresince gerekse sözleşmenin sona ermesinden itibaren süresiz olarak hiçbir şekilde ifşa etmeyecek veya yayınlamayacaktır. </w:t>
            </w:r>
            <w:proofErr w:type="gramEnd"/>
            <w:r>
              <w:rPr>
                <w:sz w:val="22"/>
                <w:szCs w:val="22"/>
                <w:lang w:val="tr-TR"/>
              </w:rPr>
              <w:t xml:space="preserve">Bu bilgiler sadece işbu sözleşme kapsamında yapılacak çalışmalarda kullanılabilecek, başka hiçbir şekilde kullanılamayacaktır. Çalışmanın sonuçlanmasından sonra dahi çalışma içeriği gizli tutulacak ve hiçbir şekilde Danışman, </w:t>
            </w:r>
            <w:proofErr w:type="gramStart"/>
            <w:r>
              <w:rPr>
                <w:sz w:val="22"/>
                <w:szCs w:val="22"/>
                <w:lang w:val="tr-TR"/>
              </w:rPr>
              <w:t>danışman  kapsamında</w:t>
            </w:r>
            <w:proofErr w:type="gramEnd"/>
            <w:r>
              <w:rPr>
                <w:sz w:val="22"/>
                <w:szCs w:val="22"/>
                <w:lang w:val="tr-TR"/>
              </w:rPr>
              <w:t xml:space="preserve"> çalışan kişiler veya üçüncü şahıslar tarafından kullanılmayacaktır. Çalışmanın tüm hakları tamamen İdareye ait olacaktır.</w:t>
            </w:r>
          </w:p>
          <w:p w:rsidR="00666A38" w:rsidRDefault="00666A38">
            <w:pPr>
              <w:jc w:val="both"/>
              <w:rPr>
                <w:b/>
                <w:sz w:val="22"/>
                <w:szCs w:val="22"/>
                <w:lang w:val="tr-TR"/>
              </w:rPr>
            </w:pPr>
          </w:p>
        </w:tc>
      </w:tr>
      <w:tr w:rsidR="00666A38" w:rsidTr="00666A38">
        <w:trPr>
          <w:cantSplit/>
        </w:trPr>
        <w:tc>
          <w:tcPr>
            <w:tcW w:w="534" w:type="dxa"/>
            <w:tcBorders>
              <w:top w:val="nil"/>
              <w:left w:val="nil"/>
              <w:bottom w:val="nil"/>
              <w:right w:val="nil"/>
            </w:tcBorders>
          </w:tcPr>
          <w:p w:rsidR="00666A38" w:rsidRDefault="00666A38" w:rsidP="00587626">
            <w:pPr>
              <w:pStyle w:val="GvdeMetni"/>
              <w:widowControl w:val="0"/>
              <w:numPr>
                <w:ilvl w:val="0"/>
                <w:numId w:val="1"/>
              </w:numPr>
              <w:jc w:val="both"/>
              <w:rPr>
                <w:sz w:val="22"/>
                <w:szCs w:val="22"/>
                <w:lang w:val="tr-TR"/>
              </w:rPr>
            </w:pPr>
          </w:p>
        </w:tc>
        <w:tc>
          <w:tcPr>
            <w:tcW w:w="1984" w:type="dxa"/>
            <w:tcBorders>
              <w:top w:val="nil"/>
              <w:left w:val="nil"/>
              <w:bottom w:val="nil"/>
              <w:right w:val="nil"/>
            </w:tcBorders>
            <w:hideMark/>
          </w:tcPr>
          <w:p w:rsidR="00666A38" w:rsidRDefault="00666A38">
            <w:pPr>
              <w:widowControl w:val="0"/>
              <w:jc w:val="both"/>
              <w:rPr>
                <w:b/>
                <w:sz w:val="22"/>
                <w:szCs w:val="22"/>
                <w:lang w:val="tr-TR"/>
              </w:rPr>
            </w:pPr>
            <w:r>
              <w:rPr>
                <w:b/>
                <w:sz w:val="22"/>
                <w:szCs w:val="22"/>
                <w:lang w:val="tr-TR"/>
              </w:rPr>
              <w:t xml:space="preserve">Malzemelerin </w:t>
            </w:r>
          </w:p>
          <w:p w:rsidR="00666A38" w:rsidRDefault="00666A38">
            <w:pPr>
              <w:pStyle w:val="GvdeMetni"/>
              <w:widowControl w:val="0"/>
              <w:jc w:val="both"/>
              <w:rPr>
                <w:sz w:val="22"/>
                <w:szCs w:val="22"/>
                <w:lang w:val="tr-TR"/>
              </w:rPr>
            </w:pPr>
            <w:r>
              <w:rPr>
                <w:sz w:val="22"/>
                <w:szCs w:val="22"/>
                <w:lang w:val="tr-TR"/>
              </w:rPr>
              <w:t>Sahipliği</w:t>
            </w:r>
          </w:p>
        </w:tc>
        <w:tc>
          <w:tcPr>
            <w:tcW w:w="6770" w:type="dxa"/>
            <w:gridSpan w:val="2"/>
            <w:tcBorders>
              <w:top w:val="nil"/>
              <w:left w:val="nil"/>
              <w:bottom w:val="nil"/>
              <w:right w:val="nil"/>
            </w:tcBorders>
          </w:tcPr>
          <w:p w:rsidR="00666A38" w:rsidRDefault="00666A38">
            <w:pPr>
              <w:widowControl w:val="0"/>
              <w:spacing w:beforeLines="60" w:after="120"/>
              <w:ind w:left="6" w:hanging="6"/>
              <w:jc w:val="both"/>
              <w:rPr>
                <w:sz w:val="22"/>
                <w:szCs w:val="22"/>
                <w:lang w:val="tr-TR"/>
              </w:rPr>
            </w:pPr>
            <w:r>
              <w:rPr>
                <w:sz w:val="22"/>
                <w:szCs w:val="22"/>
                <w:lang w:val="tr-TR"/>
              </w:rPr>
              <w:t xml:space="preserve">Bu </w:t>
            </w:r>
            <w:proofErr w:type="gramStart"/>
            <w:r>
              <w:rPr>
                <w:sz w:val="22"/>
                <w:szCs w:val="22"/>
                <w:lang w:val="tr-TR"/>
              </w:rPr>
              <w:t>Sözleşme  kapsamında</w:t>
            </w:r>
            <w:proofErr w:type="gramEnd"/>
            <w:r>
              <w:rPr>
                <w:sz w:val="22"/>
                <w:szCs w:val="22"/>
                <w:lang w:val="tr-TR"/>
              </w:rPr>
              <w:t>, Danışman tarafından İşveren  için hazırlanan bütün rapor veya diğer malzeme, grafik, bilgisayar programı ve benzeri materyaller, İşverene ait olacak ve İşverenin mülkiyetinde kalacaktır. Danışman, söz konusu belgelerin ve programların bir suretini muhafaza edebilir.</w:t>
            </w:r>
          </w:p>
          <w:p w:rsidR="00666A38" w:rsidRDefault="00666A38">
            <w:pPr>
              <w:pStyle w:val="GvdeMetni"/>
              <w:widowControl w:val="0"/>
              <w:jc w:val="both"/>
              <w:rPr>
                <w:b w:val="0"/>
                <w:sz w:val="22"/>
                <w:szCs w:val="22"/>
                <w:lang w:val="tr-TR"/>
              </w:rPr>
            </w:pPr>
          </w:p>
        </w:tc>
      </w:tr>
      <w:tr w:rsidR="00666A38" w:rsidTr="00666A38">
        <w:trPr>
          <w:cantSplit/>
        </w:trPr>
        <w:tc>
          <w:tcPr>
            <w:tcW w:w="534" w:type="dxa"/>
            <w:tcBorders>
              <w:top w:val="nil"/>
              <w:left w:val="nil"/>
              <w:bottom w:val="nil"/>
              <w:right w:val="nil"/>
            </w:tcBorders>
          </w:tcPr>
          <w:p w:rsidR="00666A38" w:rsidRDefault="00666A38" w:rsidP="00587626">
            <w:pPr>
              <w:pStyle w:val="GvdeMetni"/>
              <w:widowControl w:val="0"/>
              <w:numPr>
                <w:ilvl w:val="0"/>
                <w:numId w:val="1"/>
              </w:numPr>
              <w:jc w:val="both"/>
              <w:rPr>
                <w:sz w:val="22"/>
                <w:szCs w:val="22"/>
                <w:lang w:val="tr-TR"/>
              </w:rPr>
            </w:pPr>
          </w:p>
        </w:tc>
        <w:tc>
          <w:tcPr>
            <w:tcW w:w="1984" w:type="dxa"/>
            <w:tcBorders>
              <w:top w:val="nil"/>
              <w:left w:val="nil"/>
              <w:bottom w:val="nil"/>
              <w:right w:val="nil"/>
            </w:tcBorders>
            <w:hideMark/>
          </w:tcPr>
          <w:p w:rsidR="00666A38" w:rsidRDefault="00666A38">
            <w:pPr>
              <w:widowControl w:val="0"/>
              <w:jc w:val="both"/>
              <w:rPr>
                <w:b/>
                <w:sz w:val="22"/>
                <w:szCs w:val="22"/>
                <w:lang w:val="tr-TR"/>
              </w:rPr>
            </w:pPr>
            <w:r>
              <w:rPr>
                <w:b/>
                <w:sz w:val="22"/>
                <w:szCs w:val="22"/>
                <w:lang w:val="tr-TR"/>
              </w:rPr>
              <w:t>Danışmanın</w:t>
            </w:r>
          </w:p>
          <w:p w:rsidR="00666A38" w:rsidRDefault="00666A38">
            <w:pPr>
              <w:widowControl w:val="0"/>
              <w:jc w:val="both"/>
              <w:rPr>
                <w:b/>
                <w:sz w:val="22"/>
                <w:szCs w:val="22"/>
                <w:lang w:val="tr-TR"/>
              </w:rPr>
            </w:pPr>
            <w:r>
              <w:rPr>
                <w:b/>
                <w:sz w:val="22"/>
                <w:szCs w:val="22"/>
                <w:lang w:val="tr-TR"/>
              </w:rPr>
              <w:t xml:space="preserve">Yapamayacağı </w:t>
            </w:r>
          </w:p>
          <w:p w:rsidR="00666A38" w:rsidRDefault="00666A38">
            <w:pPr>
              <w:widowControl w:val="0"/>
              <w:jc w:val="both"/>
              <w:rPr>
                <w:b/>
                <w:sz w:val="22"/>
                <w:szCs w:val="22"/>
                <w:lang w:val="tr-TR"/>
              </w:rPr>
            </w:pPr>
            <w:r>
              <w:rPr>
                <w:b/>
                <w:sz w:val="22"/>
                <w:szCs w:val="22"/>
                <w:lang w:val="tr-TR"/>
              </w:rPr>
              <w:t>İşler</w:t>
            </w:r>
          </w:p>
        </w:tc>
        <w:tc>
          <w:tcPr>
            <w:tcW w:w="6770" w:type="dxa"/>
            <w:gridSpan w:val="2"/>
            <w:tcBorders>
              <w:top w:val="nil"/>
              <w:left w:val="nil"/>
              <w:bottom w:val="nil"/>
              <w:right w:val="nil"/>
            </w:tcBorders>
          </w:tcPr>
          <w:p w:rsidR="00666A38" w:rsidRDefault="00666A38">
            <w:pPr>
              <w:pStyle w:val="GvdeMetni"/>
              <w:widowControl w:val="0"/>
              <w:jc w:val="both"/>
              <w:rPr>
                <w:b w:val="0"/>
                <w:sz w:val="22"/>
                <w:szCs w:val="22"/>
                <w:lang w:val="tr-TR"/>
              </w:rPr>
            </w:pPr>
            <w:proofErr w:type="gramStart"/>
            <w:r>
              <w:rPr>
                <w:b w:val="0"/>
                <w:sz w:val="22"/>
                <w:szCs w:val="22"/>
                <w:lang w:val="tr-TR"/>
              </w:rPr>
              <w:t xml:space="preserve">Danışman, bu Sözleşme süresince ve bu Sözleşmenin bitiminden sonra, kendisinin veya kendisine bağlı herhangi bir birimin, yapılan bu Hizmetlerle yakından ilgili veya bu Hizmetlerden doğan herhangi bir projeye ilişkin (bu Sözleşme ile veya bu sözleşmenin devamı olan işler hariç olmak üzere) herhangi bir mal, inşaat işi veya hizmeti sağlamayacağını beyan eder. </w:t>
            </w:r>
            <w:proofErr w:type="gramEnd"/>
          </w:p>
          <w:p w:rsidR="00666A38" w:rsidRDefault="00666A38">
            <w:pPr>
              <w:pStyle w:val="GvdeMetni"/>
              <w:widowControl w:val="0"/>
              <w:jc w:val="both"/>
              <w:rPr>
                <w:b w:val="0"/>
                <w:sz w:val="22"/>
                <w:szCs w:val="22"/>
                <w:lang w:val="tr-TR"/>
              </w:rPr>
            </w:pPr>
          </w:p>
        </w:tc>
      </w:tr>
      <w:tr w:rsidR="00666A38" w:rsidTr="00666A38">
        <w:trPr>
          <w:cantSplit/>
        </w:trPr>
        <w:tc>
          <w:tcPr>
            <w:tcW w:w="534" w:type="dxa"/>
            <w:tcBorders>
              <w:top w:val="nil"/>
              <w:left w:val="nil"/>
              <w:bottom w:val="nil"/>
              <w:right w:val="nil"/>
            </w:tcBorders>
          </w:tcPr>
          <w:p w:rsidR="00666A38" w:rsidRDefault="00666A38" w:rsidP="00587626">
            <w:pPr>
              <w:pStyle w:val="GvdeMetni"/>
              <w:widowControl w:val="0"/>
              <w:numPr>
                <w:ilvl w:val="0"/>
                <w:numId w:val="1"/>
              </w:numPr>
              <w:jc w:val="both"/>
              <w:rPr>
                <w:sz w:val="22"/>
                <w:szCs w:val="22"/>
                <w:lang w:val="tr-TR"/>
              </w:rPr>
            </w:pPr>
          </w:p>
        </w:tc>
        <w:tc>
          <w:tcPr>
            <w:tcW w:w="1984" w:type="dxa"/>
            <w:tcBorders>
              <w:top w:val="nil"/>
              <w:left w:val="nil"/>
              <w:bottom w:val="nil"/>
              <w:right w:val="nil"/>
            </w:tcBorders>
            <w:hideMark/>
          </w:tcPr>
          <w:p w:rsidR="00666A38" w:rsidRDefault="00666A38">
            <w:pPr>
              <w:widowControl w:val="0"/>
              <w:jc w:val="both"/>
              <w:rPr>
                <w:b/>
                <w:sz w:val="22"/>
                <w:szCs w:val="22"/>
                <w:lang w:val="tr-TR"/>
              </w:rPr>
            </w:pPr>
            <w:r>
              <w:rPr>
                <w:b/>
                <w:sz w:val="22"/>
                <w:szCs w:val="22"/>
                <w:lang w:val="tr-TR"/>
              </w:rPr>
              <w:t>Muhasebe, Teftiş ve Denetim</w:t>
            </w:r>
          </w:p>
        </w:tc>
        <w:tc>
          <w:tcPr>
            <w:tcW w:w="6770" w:type="dxa"/>
            <w:gridSpan w:val="2"/>
            <w:tcBorders>
              <w:top w:val="nil"/>
              <w:left w:val="nil"/>
              <w:bottom w:val="nil"/>
              <w:right w:val="nil"/>
            </w:tcBorders>
          </w:tcPr>
          <w:p w:rsidR="00666A38" w:rsidRDefault="00666A38">
            <w:pPr>
              <w:pStyle w:val="GvdeMetni2"/>
              <w:widowControl w:val="0"/>
              <w:rPr>
                <w:sz w:val="22"/>
                <w:szCs w:val="22"/>
                <w:lang w:val="tr-TR"/>
              </w:rPr>
            </w:pPr>
            <w:r>
              <w:rPr>
                <w:sz w:val="22"/>
                <w:szCs w:val="22"/>
                <w:lang w:val="tr-TR"/>
              </w:rPr>
              <w:t xml:space="preserve">Danışman; Dünya Bankası ve/veya Dünya Bankası’nın görevlendirdiği kişilerin Sözleşmenin ifasıyla ilgili olarak Danışman’ın hesap ve kayıtlarını ve Alt-Danışmanlarının hesap ve kayıtlarını teftiş etmesine ve Dünya Bankası’nın talep etmesi halinde bu hesap ve kayıtları denetçilerin denetlemesine izin verecektir. Danışmanın dikkati, Madde </w:t>
            </w:r>
            <w:proofErr w:type="gramStart"/>
            <w:r>
              <w:rPr>
                <w:sz w:val="22"/>
                <w:szCs w:val="22"/>
                <w:lang w:val="tr-TR"/>
              </w:rPr>
              <w:t>13.1</w:t>
            </w:r>
            <w:proofErr w:type="gramEnd"/>
            <w:r>
              <w:rPr>
                <w:sz w:val="22"/>
                <w:szCs w:val="22"/>
                <w:lang w:val="tr-TR"/>
              </w:rPr>
              <w:t>.</w:t>
            </w:r>
            <w:proofErr w:type="spellStart"/>
            <w:r>
              <w:rPr>
                <w:sz w:val="22"/>
                <w:szCs w:val="22"/>
                <w:lang w:val="tr-TR"/>
              </w:rPr>
              <w:t>f’e</w:t>
            </w:r>
            <w:proofErr w:type="spellEnd"/>
            <w:r>
              <w:rPr>
                <w:sz w:val="22"/>
                <w:szCs w:val="22"/>
                <w:lang w:val="tr-TR"/>
              </w:rPr>
              <w:t xml:space="preserve"> çekilmektedir; bu madde, diğer şeylerin yanında, Dünya Bankası’nın Madde 9 kapsamındaki teftiş ve denetim haklarının yürütülmesini maddi olarak engelleyen hareketlerin, sözleşme feshine (ve Danışman Kılavuzları kapsamında uygunsuzluğuna karar verilmesine) tabi yasaklı uygulamalar olduğunu belirtmektedir.</w:t>
            </w:r>
          </w:p>
          <w:p w:rsidR="00666A38" w:rsidRDefault="00666A38">
            <w:pPr>
              <w:widowControl w:val="0"/>
              <w:jc w:val="both"/>
              <w:rPr>
                <w:sz w:val="22"/>
                <w:szCs w:val="22"/>
                <w:lang w:val="tr-TR"/>
              </w:rPr>
            </w:pPr>
          </w:p>
        </w:tc>
      </w:tr>
      <w:tr w:rsidR="00666A38" w:rsidTr="00666A38">
        <w:trPr>
          <w:cantSplit/>
        </w:trPr>
        <w:tc>
          <w:tcPr>
            <w:tcW w:w="534" w:type="dxa"/>
            <w:tcBorders>
              <w:top w:val="nil"/>
              <w:left w:val="nil"/>
              <w:bottom w:val="nil"/>
              <w:right w:val="nil"/>
            </w:tcBorders>
          </w:tcPr>
          <w:p w:rsidR="00666A38" w:rsidRDefault="00666A38" w:rsidP="00587626">
            <w:pPr>
              <w:pStyle w:val="GvdeMetni"/>
              <w:widowControl w:val="0"/>
              <w:numPr>
                <w:ilvl w:val="0"/>
                <w:numId w:val="1"/>
              </w:numPr>
              <w:jc w:val="both"/>
              <w:rPr>
                <w:sz w:val="22"/>
                <w:szCs w:val="22"/>
                <w:lang w:val="tr-TR"/>
              </w:rPr>
            </w:pPr>
          </w:p>
        </w:tc>
        <w:tc>
          <w:tcPr>
            <w:tcW w:w="1984" w:type="dxa"/>
            <w:tcBorders>
              <w:top w:val="nil"/>
              <w:left w:val="nil"/>
              <w:bottom w:val="nil"/>
              <w:right w:val="nil"/>
            </w:tcBorders>
            <w:hideMark/>
          </w:tcPr>
          <w:p w:rsidR="00666A38" w:rsidRDefault="00666A38">
            <w:pPr>
              <w:widowControl w:val="0"/>
              <w:jc w:val="both"/>
              <w:rPr>
                <w:b/>
                <w:sz w:val="22"/>
                <w:szCs w:val="22"/>
                <w:lang w:val="tr-TR"/>
              </w:rPr>
            </w:pPr>
            <w:r>
              <w:rPr>
                <w:b/>
                <w:sz w:val="22"/>
                <w:szCs w:val="22"/>
                <w:lang w:val="tr-TR"/>
              </w:rPr>
              <w:t>Sigorta</w:t>
            </w:r>
          </w:p>
        </w:tc>
        <w:tc>
          <w:tcPr>
            <w:tcW w:w="6770" w:type="dxa"/>
            <w:gridSpan w:val="2"/>
            <w:tcBorders>
              <w:top w:val="nil"/>
              <w:left w:val="nil"/>
              <w:bottom w:val="nil"/>
              <w:right w:val="nil"/>
            </w:tcBorders>
          </w:tcPr>
          <w:p w:rsidR="00666A38" w:rsidRDefault="00666A38">
            <w:pPr>
              <w:widowControl w:val="0"/>
              <w:jc w:val="both"/>
              <w:rPr>
                <w:sz w:val="22"/>
                <w:szCs w:val="22"/>
                <w:lang w:val="tr-TR"/>
              </w:rPr>
            </w:pPr>
            <w:r>
              <w:rPr>
                <w:sz w:val="22"/>
                <w:szCs w:val="22"/>
                <w:lang w:val="tr-TR"/>
              </w:rPr>
              <w:t>Danışman, yapılması gerekli bütün sigorta işlemlerini yaptıracaktır.</w:t>
            </w:r>
          </w:p>
          <w:p w:rsidR="00666A38" w:rsidRDefault="00666A38">
            <w:pPr>
              <w:pStyle w:val="GvdeMetni"/>
              <w:widowControl w:val="0"/>
              <w:jc w:val="both"/>
              <w:rPr>
                <w:b w:val="0"/>
                <w:sz w:val="22"/>
                <w:szCs w:val="22"/>
                <w:lang w:val="tr-TR"/>
              </w:rPr>
            </w:pPr>
          </w:p>
        </w:tc>
      </w:tr>
      <w:tr w:rsidR="00666A38" w:rsidTr="00666A38">
        <w:trPr>
          <w:cantSplit/>
        </w:trPr>
        <w:tc>
          <w:tcPr>
            <w:tcW w:w="534" w:type="dxa"/>
            <w:tcBorders>
              <w:top w:val="nil"/>
              <w:left w:val="nil"/>
              <w:bottom w:val="nil"/>
              <w:right w:val="nil"/>
            </w:tcBorders>
          </w:tcPr>
          <w:p w:rsidR="00666A38" w:rsidRDefault="00666A38" w:rsidP="00587626">
            <w:pPr>
              <w:pStyle w:val="GvdeMetni"/>
              <w:widowControl w:val="0"/>
              <w:numPr>
                <w:ilvl w:val="0"/>
                <w:numId w:val="1"/>
              </w:numPr>
              <w:jc w:val="both"/>
              <w:rPr>
                <w:sz w:val="22"/>
                <w:szCs w:val="22"/>
                <w:lang w:val="tr-TR"/>
              </w:rPr>
            </w:pPr>
          </w:p>
        </w:tc>
        <w:tc>
          <w:tcPr>
            <w:tcW w:w="1984" w:type="dxa"/>
            <w:tcBorders>
              <w:top w:val="nil"/>
              <w:left w:val="nil"/>
              <w:bottom w:val="nil"/>
              <w:right w:val="nil"/>
            </w:tcBorders>
            <w:hideMark/>
          </w:tcPr>
          <w:p w:rsidR="00666A38" w:rsidRDefault="00666A38">
            <w:pPr>
              <w:widowControl w:val="0"/>
              <w:jc w:val="both"/>
              <w:rPr>
                <w:b/>
                <w:sz w:val="22"/>
                <w:szCs w:val="22"/>
                <w:lang w:val="tr-TR"/>
              </w:rPr>
            </w:pPr>
            <w:r>
              <w:rPr>
                <w:b/>
                <w:sz w:val="22"/>
                <w:szCs w:val="22"/>
                <w:lang w:val="tr-TR"/>
              </w:rPr>
              <w:t>İşi Devretme</w:t>
            </w:r>
          </w:p>
        </w:tc>
        <w:tc>
          <w:tcPr>
            <w:tcW w:w="6770" w:type="dxa"/>
            <w:gridSpan w:val="2"/>
            <w:tcBorders>
              <w:top w:val="nil"/>
              <w:left w:val="nil"/>
              <w:bottom w:val="nil"/>
              <w:right w:val="nil"/>
            </w:tcBorders>
          </w:tcPr>
          <w:p w:rsidR="00666A38" w:rsidRDefault="00666A38">
            <w:pPr>
              <w:pStyle w:val="GvdeMetni"/>
              <w:widowControl w:val="0"/>
              <w:jc w:val="both"/>
              <w:rPr>
                <w:b w:val="0"/>
                <w:sz w:val="22"/>
                <w:szCs w:val="22"/>
                <w:lang w:val="tr-TR"/>
              </w:rPr>
            </w:pPr>
            <w:r>
              <w:rPr>
                <w:b w:val="0"/>
                <w:sz w:val="22"/>
                <w:szCs w:val="22"/>
                <w:lang w:val="tr-TR"/>
              </w:rPr>
              <w:t>Danışman bu Sözleşmeyi veya bu Sözleşmenin belli bölümlerini, alt sözleşme şeklinde İşverenin önceden yazılı izni olmadıkça başka birine devredemez.</w:t>
            </w:r>
          </w:p>
          <w:p w:rsidR="00666A38" w:rsidRDefault="00666A38">
            <w:pPr>
              <w:pStyle w:val="GvdeMetni"/>
              <w:widowControl w:val="0"/>
              <w:jc w:val="both"/>
              <w:rPr>
                <w:b w:val="0"/>
                <w:sz w:val="22"/>
                <w:szCs w:val="22"/>
                <w:lang w:val="tr-TR"/>
              </w:rPr>
            </w:pPr>
          </w:p>
        </w:tc>
      </w:tr>
      <w:tr w:rsidR="00666A38" w:rsidTr="00666A38">
        <w:trPr>
          <w:cantSplit/>
        </w:trPr>
        <w:tc>
          <w:tcPr>
            <w:tcW w:w="534" w:type="dxa"/>
            <w:tcBorders>
              <w:top w:val="nil"/>
              <w:left w:val="nil"/>
              <w:bottom w:val="nil"/>
              <w:right w:val="nil"/>
            </w:tcBorders>
          </w:tcPr>
          <w:p w:rsidR="00666A38" w:rsidRDefault="00666A38" w:rsidP="00587626">
            <w:pPr>
              <w:pStyle w:val="GvdeMetni"/>
              <w:widowControl w:val="0"/>
              <w:numPr>
                <w:ilvl w:val="0"/>
                <w:numId w:val="1"/>
              </w:numPr>
              <w:jc w:val="both"/>
              <w:rPr>
                <w:sz w:val="22"/>
                <w:szCs w:val="22"/>
                <w:lang w:val="tr-TR"/>
              </w:rPr>
            </w:pPr>
          </w:p>
        </w:tc>
        <w:tc>
          <w:tcPr>
            <w:tcW w:w="1984" w:type="dxa"/>
            <w:tcBorders>
              <w:top w:val="nil"/>
              <w:left w:val="nil"/>
              <w:bottom w:val="nil"/>
              <w:right w:val="nil"/>
            </w:tcBorders>
            <w:hideMark/>
          </w:tcPr>
          <w:p w:rsidR="00666A38" w:rsidRDefault="00666A38">
            <w:pPr>
              <w:widowControl w:val="0"/>
              <w:jc w:val="both"/>
              <w:rPr>
                <w:b/>
                <w:sz w:val="22"/>
                <w:szCs w:val="22"/>
                <w:lang w:val="tr-TR"/>
              </w:rPr>
            </w:pPr>
            <w:r>
              <w:rPr>
                <w:b/>
                <w:sz w:val="22"/>
                <w:szCs w:val="22"/>
                <w:lang w:val="tr-TR"/>
              </w:rPr>
              <w:t>Mücbir Sebepler</w:t>
            </w:r>
          </w:p>
        </w:tc>
        <w:tc>
          <w:tcPr>
            <w:tcW w:w="6770" w:type="dxa"/>
            <w:gridSpan w:val="2"/>
            <w:tcBorders>
              <w:top w:val="nil"/>
              <w:left w:val="nil"/>
              <w:bottom w:val="nil"/>
              <w:right w:val="nil"/>
            </w:tcBorders>
          </w:tcPr>
          <w:p w:rsidR="00666A38" w:rsidRDefault="00666A38">
            <w:pPr>
              <w:widowControl w:val="0"/>
              <w:tabs>
                <w:tab w:val="left" w:pos="0"/>
              </w:tabs>
              <w:ind w:right="-72"/>
              <w:jc w:val="both"/>
              <w:rPr>
                <w:sz w:val="22"/>
                <w:szCs w:val="22"/>
                <w:lang w:val="tr-TR"/>
              </w:rPr>
            </w:pPr>
            <w:r>
              <w:rPr>
                <w:sz w:val="22"/>
                <w:szCs w:val="22"/>
                <w:lang w:val="tr-TR"/>
              </w:rPr>
              <w:t xml:space="preserve">İşbu Sözleşme amaçları açısından “Mücbir Sebep”, Taraflardan herhangi birinin makul kontrolü dışında ortaya çıkan ve ilgili Tarafın işbu Sözleşme kapsamındaki yükümlülüklerini yerine getirmesini </w:t>
            </w:r>
            <w:proofErr w:type="gramStart"/>
            <w:r>
              <w:rPr>
                <w:sz w:val="22"/>
                <w:szCs w:val="22"/>
                <w:lang w:val="tr-TR"/>
              </w:rPr>
              <w:t>imkansız</w:t>
            </w:r>
            <w:proofErr w:type="gramEnd"/>
            <w:r>
              <w:rPr>
                <w:sz w:val="22"/>
                <w:szCs w:val="22"/>
                <w:lang w:val="tr-TR"/>
              </w:rPr>
              <w:t xml:space="preserve"> hale getiren veya mevcut şartlar altında imkansız olarak addedilecek ölçüde güçleştiren olaylar olarak anlaşılacak ve savaş, ayaklanma, sivil hareketler, deprem, yangın, patlama, fırtına, sel ve diğer kötü hava koşulları, grev, lokavt veya diğer endüstriyel hareketler (Grev, lokavt veya diğer endüstriyel hareketlerin tarafların kontrolü altında ve taraflarca önlenebilir olduğu durumlar hariç), haciz veya Hükümet kuruluşlarının diğer bu tür faaliyetlerini bunlarla sınırlı olmamak kaydıyla kapsadığı düşünülecektir. </w:t>
            </w:r>
          </w:p>
          <w:p w:rsidR="00666A38" w:rsidRDefault="00666A38">
            <w:pPr>
              <w:widowControl w:val="0"/>
              <w:tabs>
                <w:tab w:val="left" w:pos="0"/>
              </w:tabs>
              <w:ind w:right="-72"/>
              <w:jc w:val="both"/>
              <w:rPr>
                <w:sz w:val="22"/>
                <w:szCs w:val="22"/>
                <w:lang w:val="tr-TR"/>
              </w:rPr>
            </w:pPr>
          </w:p>
          <w:p w:rsidR="00666A38" w:rsidRDefault="00666A38">
            <w:pPr>
              <w:widowControl w:val="0"/>
              <w:tabs>
                <w:tab w:val="left" w:pos="0"/>
              </w:tabs>
              <w:ind w:right="-72"/>
              <w:jc w:val="both"/>
              <w:rPr>
                <w:sz w:val="22"/>
                <w:szCs w:val="22"/>
                <w:lang w:val="tr-TR"/>
              </w:rPr>
            </w:pPr>
            <w:proofErr w:type="gramStart"/>
            <w:r>
              <w:rPr>
                <w:sz w:val="22"/>
                <w:szCs w:val="22"/>
                <w:lang w:val="tr-TR"/>
              </w:rPr>
              <w:t xml:space="preserve">Taraflardan herhangi birinin işbu Sözleşme kapsamındaki yükümlülüklerini yerine getirememesi Mücbir Sebeplerden kaynaklanıyor ise, bu durum Sözleşmenin ihlali olarak kabul edilmeyecektir, şu şartla ki, bu tür sebepten etkilenen Taraf (a) işbu Sözleşmenin kayıt ve şartlarının ifası için makul olan bütün önlemleri almış ve gereken dikkati göstermiş ve (b) mücbir sebebin ortaya çıkmasından sonra mümkün olan en kısa zamanda diğer Tarafı bilgilendirmiş olmalıdır. </w:t>
            </w:r>
            <w:proofErr w:type="gramEnd"/>
          </w:p>
          <w:p w:rsidR="00666A38" w:rsidRDefault="00666A38">
            <w:pPr>
              <w:widowControl w:val="0"/>
              <w:jc w:val="both"/>
              <w:rPr>
                <w:sz w:val="22"/>
                <w:szCs w:val="22"/>
                <w:lang w:val="tr-TR"/>
              </w:rPr>
            </w:pPr>
          </w:p>
        </w:tc>
      </w:tr>
    </w:tbl>
    <w:p w:rsidR="00666A38" w:rsidRDefault="00666A38" w:rsidP="00666A38">
      <w:r>
        <w:rPr>
          <w:b/>
        </w:rPr>
        <w:br w:type="page"/>
      </w:r>
    </w:p>
    <w:tbl>
      <w:tblPr>
        <w:tblW w:w="0" w:type="auto"/>
        <w:tblLayout w:type="fixed"/>
        <w:tblLook w:val="04A0"/>
      </w:tblPr>
      <w:tblGrid>
        <w:gridCol w:w="534"/>
        <w:gridCol w:w="2094"/>
        <w:gridCol w:w="6660"/>
      </w:tblGrid>
      <w:tr w:rsidR="00666A38" w:rsidTr="00666A38">
        <w:trPr>
          <w:cantSplit/>
        </w:trPr>
        <w:tc>
          <w:tcPr>
            <w:tcW w:w="534" w:type="dxa"/>
          </w:tcPr>
          <w:p w:rsidR="00666A38" w:rsidRDefault="00666A38" w:rsidP="00587626">
            <w:pPr>
              <w:pStyle w:val="GvdeMetni"/>
              <w:widowControl w:val="0"/>
              <w:numPr>
                <w:ilvl w:val="0"/>
                <w:numId w:val="1"/>
              </w:numPr>
              <w:jc w:val="left"/>
              <w:rPr>
                <w:sz w:val="22"/>
                <w:szCs w:val="22"/>
                <w:lang w:val="tr-TR"/>
              </w:rPr>
            </w:pPr>
          </w:p>
        </w:tc>
        <w:tc>
          <w:tcPr>
            <w:tcW w:w="2094" w:type="dxa"/>
            <w:hideMark/>
          </w:tcPr>
          <w:p w:rsidR="00666A38" w:rsidRDefault="00666A38">
            <w:pPr>
              <w:widowControl w:val="0"/>
              <w:rPr>
                <w:b/>
                <w:sz w:val="22"/>
                <w:szCs w:val="22"/>
                <w:lang w:val="tr-TR"/>
              </w:rPr>
            </w:pPr>
            <w:r>
              <w:rPr>
                <w:b/>
                <w:sz w:val="22"/>
                <w:szCs w:val="22"/>
                <w:lang w:val="tr-TR"/>
              </w:rPr>
              <w:t>Sözleşmenin İptal Edilmesi</w:t>
            </w:r>
          </w:p>
        </w:tc>
        <w:tc>
          <w:tcPr>
            <w:tcW w:w="6660" w:type="dxa"/>
          </w:tcPr>
          <w:p w:rsidR="00666A38" w:rsidRDefault="00666A38">
            <w:pPr>
              <w:widowControl w:val="0"/>
              <w:tabs>
                <w:tab w:val="left" w:pos="0"/>
              </w:tabs>
              <w:ind w:right="-72"/>
              <w:jc w:val="both"/>
              <w:rPr>
                <w:sz w:val="22"/>
                <w:szCs w:val="22"/>
                <w:lang w:val="tr-TR"/>
              </w:rPr>
            </w:pPr>
          </w:p>
        </w:tc>
      </w:tr>
      <w:tr w:rsidR="00666A38" w:rsidTr="00666A38">
        <w:trPr>
          <w:cantSplit/>
        </w:trPr>
        <w:tc>
          <w:tcPr>
            <w:tcW w:w="534" w:type="dxa"/>
          </w:tcPr>
          <w:p w:rsidR="00666A38" w:rsidRDefault="00666A38">
            <w:pPr>
              <w:pStyle w:val="GvdeMetni"/>
              <w:widowControl w:val="0"/>
              <w:jc w:val="left"/>
              <w:rPr>
                <w:sz w:val="22"/>
                <w:szCs w:val="22"/>
                <w:lang w:val="tr-TR"/>
              </w:rPr>
            </w:pPr>
          </w:p>
        </w:tc>
        <w:tc>
          <w:tcPr>
            <w:tcW w:w="2094" w:type="dxa"/>
            <w:hideMark/>
          </w:tcPr>
          <w:p w:rsidR="00666A38" w:rsidRDefault="00666A38">
            <w:pPr>
              <w:widowControl w:val="0"/>
              <w:rPr>
                <w:b/>
                <w:sz w:val="22"/>
                <w:szCs w:val="22"/>
                <w:lang w:val="tr-TR"/>
              </w:rPr>
            </w:pPr>
            <w:r>
              <w:rPr>
                <w:b/>
                <w:sz w:val="22"/>
                <w:szCs w:val="22"/>
                <w:lang w:val="tr-TR"/>
              </w:rPr>
              <w:t>13.1 İşveren Tarafından</w:t>
            </w:r>
          </w:p>
        </w:tc>
        <w:tc>
          <w:tcPr>
            <w:tcW w:w="6660" w:type="dxa"/>
          </w:tcPr>
          <w:p w:rsidR="00666A38" w:rsidRDefault="00666A38">
            <w:pPr>
              <w:widowControl w:val="0"/>
              <w:jc w:val="both"/>
              <w:rPr>
                <w:sz w:val="22"/>
                <w:szCs w:val="22"/>
                <w:lang w:val="tr-TR"/>
              </w:rPr>
            </w:pPr>
            <w:r>
              <w:rPr>
                <w:sz w:val="22"/>
                <w:szCs w:val="22"/>
                <w:lang w:val="tr-TR"/>
              </w:rPr>
              <w:t>İşveren, bu Maddenin (a)’dan (f)’ye kadar olan paragraflarında belirtilen olaylardan herhangi birinin meydana gelmesi durumunda, Danışmana vereceği on (10) günlük yazılı bir ihtarname ile bu sözleşmeye son verebilir</w:t>
            </w:r>
          </w:p>
          <w:p w:rsidR="00666A38" w:rsidRDefault="00666A38" w:rsidP="00587626">
            <w:pPr>
              <w:widowControl w:val="0"/>
              <w:numPr>
                <w:ilvl w:val="0"/>
                <w:numId w:val="2"/>
              </w:numPr>
              <w:jc w:val="both"/>
              <w:rPr>
                <w:sz w:val="22"/>
                <w:szCs w:val="22"/>
                <w:lang w:val="tr-TR"/>
              </w:rPr>
            </w:pPr>
            <w:r>
              <w:rPr>
                <w:sz w:val="22"/>
                <w:szCs w:val="22"/>
                <w:lang w:val="tr-TR"/>
              </w:rPr>
              <w:t>Danışman, 11. Madde hükümleri saklı kalmak kaydıyla, Sözleşme kapsamındaki yükümlülüklerinin yerine getirilmesi esnasında ortaya çıkan aksaklıkları, kendisine yapılan ihbardan itibaren 5 (beş) gün içerisinde veya İşveren tarafından sonradan yazılı olarak bildirilen daha uzun bir dönem içerisinde, gideremezse;</w:t>
            </w:r>
          </w:p>
          <w:p w:rsidR="00666A38" w:rsidRDefault="00666A38" w:rsidP="00587626">
            <w:pPr>
              <w:widowControl w:val="0"/>
              <w:numPr>
                <w:ilvl w:val="0"/>
                <w:numId w:val="2"/>
              </w:numPr>
              <w:jc w:val="both"/>
              <w:rPr>
                <w:sz w:val="22"/>
                <w:szCs w:val="22"/>
                <w:lang w:val="tr-TR"/>
              </w:rPr>
            </w:pPr>
            <w:r>
              <w:rPr>
                <w:sz w:val="22"/>
                <w:szCs w:val="22"/>
                <w:lang w:val="tr-TR"/>
              </w:rPr>
              <w:t>Danışman, borçlarını ödeme güçlüğüne düşerse veya iflas ederse;</w:t>
            </w:r>
          </w:p>
          <w:p w:rsidR="00666A38" w:rsidRDefault="00666A38" w:rsidP="00587626">
            <w:pPr>
              <w:widowControl w:val="0"/>
              <w:numPr>
                <w:ilvl w:val="0"/>
                <w:numId w:val="2"/>
              </w:numPr>
              <w:jc w:val="both"/>
              <w:rPr>
                <w:sz w:val="22"/>
                <w:szCs w:val="22"/>
                <w:lang w:val="tr-TR"/>
              </w:rPr>
            </w:pPr>
            <w:r>
              <w:rPr>
                <w:sz w:val="22"/>
                <w:szCs w:val="22"/>
                <w:lang w:val="tr-TR"/>
              </w:rPr>
              <w:t xml:space="preserve">Danışman, Mücbir Sebep nedeniyle 5 (beş) günden az olmayan bir süre boyunca Hizmetlerin önemli bir kısmını yerine getiremezse; </w:t>
            </w:r>
          </w:p>
          <w:p w:rsidR="00666A38" w:rsidRDefault="00666A38" w:rsidP="00587626">
            <w:pPr>
              <w:widowControl w:val="0"/>
              <w:numPr>
                <w:ilvl w:val="0"/>
                <w:numId w:val="2"/>
              </w:numPr>
              <w:jc w:val="both"/>
              <w:rPr>
                <w:sz w:val="22"/>
                <w:szCs w:val="22"/>
                <w:lang w:val="tr-TR"/>
              </w:rPr>
            </w:pPr>
            <w:r>
              <w:rPr>
                <w:sz w:val="22"/>
                <w:szCs w:val="22"/>
                <w:lang w:val="tr-TR"/>
              </w:rPr>
              <w:t>İşveren, tek taraflı olarak bu sözleşmeyi sona erdirmeye karar verirse;</w:t>
            </w:r>
          </w:p>
          <w:p w:rsidR="00666A38" w:rsidRDefault="00666A38" w:rsidP="00587626">
            <w:pPr>
              <w:widowControl w:val="0"/>
              <w:numPr>
                <w:ilvl w:val="0"/>
                <w:numId w:val="2"/>
              </w:numPr>
              <w:jc w:val="both"/>
              <w:rPr>
                <w:sz w:val="22"/>
                <w:szCs w:val="22"/>
                <w:lang w:val="tr-TR"/>
              </w:rPr>
            </w:pPr>
            <w:r>
              <w:rPr>
                <w:sz w:val="22"/>
                <w:szCs w:val="22"/>
                <w:lang w:val="tr-TR"/>
              </w:rPr>
              <w:t>İşbu sözleşmenin finansmanında kullanılan Dünya Bankası ikrazı askıya alınır veya kapanırsa veya</w:t>
            </w:r>
          </w:p>
          <w:p w:rsidR="00666A38" w:rsidRDefault="00666A38" w:rsidP="00587626">
            <w:pPr>
              <w:widowControl w:val="0"/>
              <w:numPr>
                <w:ilvl w:val="0"/>
                <w:numId w:val="2"/>
              </w:numPr>
              <w:jc w:val="both"/>
              <w:rPr>
                <w:sz w:val="22"/>
                <w:szCs w:val="22"/>
                <w:lang w:val="tr-TR"/>
              </w:rPr>
            </w:pPr>
            <w:r>
              <w:rPr>
                <w:sz w:val="22"/>
                <w:szCs w:val="22"/>
                <w:lang w:val="tr-TR"/>
              </w:rPr>
              <w:t xml:space="preserve">İşveren’e göre, Danışman, Sözleşme’nin ifası için veya ifası kapsamında rüşvet veya yolsuzluk yapmışsa </w:t>
            </w:r>
          </w:p>
          <w:p w:rsidR="00666A38" w:rsidRDefault="00666A38">
            <w:pPr>
              <w:widowControl w:val="0"/>
              <w:ind w:left="360"/>
              <w:jc w:val="both"/>
              <w:rPr>
                <w:sz w:val="22"/>
                <w:szCs w:val="22"/>
                <w:lang w:val="tr-TR"/>
              </w:rPr>
            </w:pPr>
          </w:p>
          <w:p w:rsidR="00666A38" w:rsidRDefault="00666A38">
            <w:pPr>
              <w:widowControl w:val="0"/>
              <w:ind w:left="1026" w:hanging="1026"/>
              <w:jc w:val="both"/>
              <w:rPr>
                <w:sz w:val="22"/>
                <w:szCs w:val="22"/>
                <w:lang w:val="tr-TR"/>
              </w:rPr>
            </w:pPr>
            <w:r>
              <w:rPr>
                <w:sz w:val="22"/>
                <w:szCs w:val="22"/>
                <w:lang w:val="tr-TR"/>
              </w:rPr>
              <w:t>Bu Sözleşmeye göre:</w:t>
            </w:r>
          </w:p>
          <w:p w:rsidR="00666A38" w:rsidRDefault="00666A38">
            <w:pPr>
              <w:widowControl w:val="0"/>
              <w:jc w:val="both"/>
              <w:rPr>
                <w:sz w:val="22"/>
                <w:szCs w:val="22"/>
                <w:lang w:val="tr-TR"/>
              </w:rPr>
            </w:pPr>
          </w:p>
          <w:p w:rsidR="00666A38" w:rsidRDefault="00666A38">
            <w:pPr>
              <w:widowControl w:val="0"/>
              <w:spacing w:after="200"/>
              <w:jc w:val="both"/>
              <w:rPr>
                <w:sz w:val="22"/>
                <w:szCs w:val="22"/>
                <w:lang w:val="tr-TR"/>
              </w:rPr>
            </w:pPr>
            <w:r>
              <w:rPr>
                <w:sz w:val="22"/>
                <w:szCs w:val="22"/>
                <w:lang w:val="tr-TR"/>
              </w:rPr>
              <w:t>“yozlaşmış uygulama (rüşvetçilik)”</w:t>
            </w:r>
            <w:r>
              <w:rPr>
                <w:rStyle w:val="DipnotBavurusu"/>
                <w:sz w:val="22"/>
                <w:szCs w:val="22"/>
                <w:lang w:val="tr-TR"/>
              </w:rPr>
              <w:footnoteReference w:id="1"/>
            </w:r>
            <w:r>
              <w:rPr>
                <w:sz w:val="22"/>
                <w:szCs w:val="22"/>
                <w:lang w:val="tr-TR"/>
              </w:rPr>
              <w:t xml:space="preserve"> diğer tarafın hareket şeklini uygunsuz biçimde etkilemek üzere değer ifade eden herhangi bir şeyi doğrudan veya dolaylı olarak teklif etmek, vermek, almak, istemek anlamına gelir;  </w:t>
            </w:r>
          </w:p>
          <w:p w:rsidR="00666A38" w:rsidRDefault="00666A38">
            <w:pPr>
              <w:widowControl w:val="0"/>
              <w:spacing w:after="200"/>
              <w:jc w:val="both"/>
              <w:rPr>
                <w:sz w:val="22"/>
                <w:szCs w:val="22"/>
                <w:lang w:val="tr-TR"/>
              </w:rPr>
            </w:pPr>
            <w:r>
              <w:rPr>
                <w:sz w:val="22"/>
                <w:szCs w:val="22"/>
                <w:lang w:val="tr-TR"/>
              </w:rPr>
              <w:t>“hileli uygulama”</w:t>
            </w:r>
            <w:r>
              <w:rPr>
                <w:rStyle w:val="DipnotBavurusu"/>
                <w:sz w:val="22"/>
                <w:szCs w:val="22"/>
                <w:lang w:val="tr-TR"/>
              </w:rPr>
              <w:footnoteReference w:id="2"/>
            </w:r>
            <w:r>
              <w:rPr>
                <w:sz w:val="22"/>
                <w:szCs w:val="22"/>
                <w:lang w:val="tr-TR"/>
              </w:rPr>
              <w:t xml:space="preserve">  mali ya da başka türlü bir fayda sağlamak veya bir zorunluluktan kaçınmak için bir tarafın bilerek veya dikkatsizlik sonucu yanıltan ya da yanıltmaya teşebbüs eden gerçeğe aykırı beyanını da kapsayan her türlü eylem veya ihmal anlamına gelir;</w:t>
            </w:r>
          </w:p>
          <w:p w:rsidR="00666A38" w:rsidRDefault="00666A38">
            <w:pPr>
              <w:widowControl w:val="0"/>
              <w:spacing w:after="200"/>
              <w:jc w:val="both"/>
              <w:rPr>
                <w:sz w:val="22"/>
                <w:szCs w:val="22"/>
                <w:lang w:val="tr-TR"/>
              </w:rPr>
            </w:pPr>
            <w:r>
              <w:rPr>
                <w:sz w:val="22"/>
                <w:szCs w:val="22"/>
                <w:lang w:val="tr-TR"/>
              </w:rPr>
              <w:t>“muvazaalı uygulama (gizli anlaşma)”</w:t>
            </w:r>
            <w:r>
              <w:rPr>
                <w:rStyle w:val="DipnotBavurusu"/>
                <w:sz w:val="22"/>
                <w:szCs w:val="22"/>
                <w:lang w:val="tr-TR"/>
              </w:rPr>
              <w:footnoteReference w:id="3"/>
            </w:r>
            <w:r>
              <w:rPr>
                <w:sz w:val="22"/>
                <w:szCs w:val="22"/>
                <w:lang w:val="tr-TR"/>
              </w:rPr>
              <w:t xml:space="preserve">  diğer tarafın hareket şeklini uygunsuz biçimde etkilemek üzere ve uygunsuz bir amaca ulaşmak için iki veya daha fazla taraf arasında bir anlaşma yapılması anlamına gelir;</w:t>
            </w:r>
          </w:p>
          <w:p w:rsidR="00666A38" w:rsidRDefault="00666A38">
            <w:pPr>
              <w:widowControl w:val="0"/>
              <w:spacing w:after="200"/>
              <w:jc w:val="both"/>
              <w:rPr>
                <w:sz w:val="22"/>
                <w:szCs w:val="22"/>
                <w:lang w:val="tr-TR"/>
              </w:rPr>
            </w:pPr>
            <w:r>
              <w:rPr>
                <w:sz w:val="22"/>
                <w:szCs w:val="22"/>
                <w:lang w:val="tr-TR"/>
              </w:rPr>
              <w:t>“cebri uygulama”</w:t>
            </w:r>
            <w:r>
              <w:rPr>
                <w:rStyle w:val="DipnotBavurusu"/>
                <w:sz w:val="22"/>
                <w:szCs w:val="22"/>
                <w:lang w:val="tr-TR"/>
              </w:rPr>
              <w:footnoteReference w:id="4"/>
            </w:r>
            <w:r>
              <w:rPr>
                <w:sz w:val="22"/>
                <w:szCs w:val="22"/>
                <w:lang w:val="tr-TR"/>
              </w:rPr>
              <w:t xml:space="preserve">  diğer tarafın hareket şeklini uygunsuz biçimde etkilemek üzere herhangi bir tarafın kendisine veya mallarına doğrudan veya dolaylı olarak zarar verilmesi veya zarar vermekle tehdit edilmesi anlamına gelir;</w:t>
            </w:r>
          </w:p>
          <w:p w:rsidR="00666A38" w:rsidRDefault="00666A38">
            <w:pPr>
              <w:widowControl w:val="0"/>
              <w:tabs>
                <w:tab w:val="left" w:pos="0"/>
              </w:tabs>
              <w:ind w:right="-72"/>
              <w:jc w:val="both"/>
              <w:rPr>
                <w:sz w:val="22"/>
                <w:szCs w:val="22"/>
                <w:lang w:val="tr-TR"/>
              </w:rPr>
            </w:pPr>
          </w:p>
        </w:tc>
      </w:tr>
      <w:tr w:rsidR="00666A38" w:rsidTr="00666A38">
        <w:trPr>
          <w:cantSplit/>
        </w:trPr>
        <w:tc>
          <w:tcPr>
            <w:tcW w:w="534" w:type="dxa"/>
          </w:tcPr>
          <w:p w:rsidR="00666A38" w:rsidRDefault="00666A38">
            <w:pPr>
              <w:pStyle w:val="GvdeMetni"/>
              <w:widowControl w:val="0"/>
              <w:jc w:val="left"/>
              <w:rPr>
                <w:sz w:val="22"/>
                <w:szCs w:val="22"/>
                <w:lang w:val="tr-TR"/>
              </w:rPr>
            </w:pPr>
          </w:p>
        </w:tc>
        <w:tc>
          <w:tcPr>
            <w:tcW w:w="2094" w:type="dxa"/>
          </w:tcPr>
          <w:p w:rsidR="00666A38" w:rsidRDefault="00666A38">
            <w:pPr>
              <w:widowControl w:val="0"/>
              <w:rPr>
                <w:b/>
                <w:sz w:val="22"/>
                <w:szCs w:val="22"/>
                <w:lang w:val="tr-TR"/>
              </w:rPr>
            </w:pPr>
          </w:p>
        </w:tc>
        <w:tc>
          <w:tcPr>
            <w:tcW w:w="6660" w:type="dxa"/>
          </w:tcPr>
          <w:p w:rsidR="00666A38" w:rsidRDefault="00666A38">
            <w:pPr>
              <w:widowControl w:val="0"/>
              <w:jc w:val="both"/>
              <w:rPr>
                <w:sz w:val="22"/>
                <w:szCs w:val="22"/>
                <w:lang w:val="tr-TR"/>
              </w:rPr>
            </w:pPr>
          </w:p>
        </w:tc>
      </w:tr>
      <w:tr w:rsidR="00666A38" w:rsidTr="00666A38">
        <w:trPr>
          <w:cantSplit/>
        </w:trPr>
        <w:tc>
          <w:tcPr>
            <w:tcW w:w="534" w:type="dxa"/>
          </w:tcPr>
          <w:p w:rsidR="00666A38" w:rsidRDefault="00666A38">
            <w:pPr>
              <w:pStyle w:val="GvdeMetni"/>
              <w:widowControl w:val="0"/>
              <w:jc w:val="left"/>
              <w:rPr>
                <w:sz w:val="22"/>
                <w:szCs w:val="22"/>
                <w:lang w:val="tr-TR"/>
              </w:rPr>
            </w:pPr>
          </w:p>
        </w:tc>
        <w:tc>
          <w:tcPr>
            <w:tcW w:w="2094" w:type="dxa"/>
          </w:tcPr>
          <w:p w:rsidR="00666A38" w:rsidRDefault="00666A38">
            <w:pPr>
              <w:widowControl w:val="0"/>
              <w:rPr>
                <w:b/>
                <w:sz w:val="22"/>
                <w:szCs w:val="22"/>
                <w:lang w:val="tr-TR"/>
              </w:rPr>
            </w:pPr>
          </w:p>
        </w:tc>
        <w:tc>
          <w:tcPr>
            <w:tcW w:w="6660" w:type="dxa"/>
          </w:tcPr>
          <w:p w:rsidR="00666A38" w:rsidRDefault="00666A38">
            <w:pPr>
              <w:widowControl w:val="0"/>
              <w:spacing w:after="200"/>
              <w:jc w:val="both"/>
              <w:rPr>
                <w:sz w:val="22"/>
                <w:szCs w:val="22"/>
                <w:lang w:val="tr-TR"/>
              </w:rPr>
            </w:pPr>
            <w:r>
              <w:rPr>
                <w:sz w:val="22"/>
                <w:szCs w:val="22"/>
                <w:lang w:val="tr-TR"/>
              </w:rPr>
              <w:t xml:space="preserve">“engelleyici uygulama” </w:t>
            </w:r>
          </w:p>
          <w:p w:rsidR="00666A38" w:rsidRDefault="00666A38">
            <w:pPr>
              <w:widowControl w:val="0"/>
              <w:tabs>
                <w:tab w:val="left" w:pos="1792"/>
                <w:tab w:val="left" w:pos="2195"/>
              </w:tabs>
              <w:spacing w:after="200"/>
              <w:ind w:left="792"/>
              <w:jc w:val="both"/>
              <w:rPr>
                <w:sz w:val="22"/>
                <w:szCs w:val="22"/>
                <w:lang w:val="tr-TR"/>
              </w:rPr>
            </w:pPr>
            <w:proofErr w:type="gramStart"/>
            <w:r>
              <w:rPr>
                <w:sz w:val="22"/>
                <w:szCs w:val="22"/>
                <w:lang w:val="tr-TR"/>
              </w:rPr>
              <w:t>(</w:t>
            </w:r>
            <w:proofErr w:type="spellStart"/>
            <w:r>
              <w:rPr>
                <w:sz w:val="22"/>
                <w:szCs w:val="22"/>
                <w:lang w:val="tr-TR"/>
              </w:rPr>
              <w:t>aa</w:t>
            </w:r>
            <w:proofErr w:type="spellEnd"/>
            <w:r>
              <w:rPr>
                <w:sz w:val="22"/>
                <w:szCs w:val="22"/>
                <w:lang w:val="tr-TR"/>
              </w:rPr>
              <w:t xml:space="preserve">) </w:t>
            </w:r>
            <w:r>
              <w:rPr>
                <w:sz w:val="22"/>
                <w:szCs w:val="22"/>
                <w:lang w:val="tr-TR"/>
              </w:rPr>
              <w:tab/>
              <w:t>yozlaşmış, hileli, cebri veya muvazaalı uygulama iddialarına ilişkin olarak bir Dünya Bankası soruşturmasına maddeten mani olmak amacıyla tahkikat için gerekli maddi kanıtların kasten imha edilmesi, tahrif edilmesi, değiştirilmesi ya da saklanması veya denetçilere yanlış beyanda bulunulması ve/veya tahkikatla ilgili konularda bilgisini ifşa etmesini ya da tahkikatın takibini yapmasını önlemek amacıyla herhangi bir tarafın tehdit edilmesi, taciz edilmesi veya gözünün korkutulması anlamına gelir veya</w:t>
            </w:r>
            <w:proofErr w:type="gramEnd"/>
          </w:p>
          <w:p w:rsidR="00666A38" w:rsidRDefault="00666A38">
            <w:pPr>
              <w:widowControl w:val="0"/>
              <w:tabs>
                <w:tab w:val="left" w:pos="1792"/>
                <w:tab w:val="left" w:pos="2195"/>
              </w:tabs>
              <w:spacing w:after="200"/>
              <w:ind w:left="792"/>
              <w:jc w:val="both"/>
              <w:rPr>
                <w:sz w:val="22"/>
                <w:szCs w:val="22"/>
                <w:lang w:val="tr-TR"/>
              </w:rPr>
            </w:pPr>
            <w:r>
              <w:rPr>
                <w:sz w:val="22"/>
                <w:szCs w:val="22"/>
                <w:lang w:val="tr-TR"/>
              </w:rPr>
              <w:t>(</w:t>
            </w:r>
            <w:proofErr w:type="spellStart"/>
            <w:r>
              <w:rPr>
                <w:sz w:val="22"/>
                <w:szCs w:val="22"/>
                <w:lang w:val="tr-TR"/>
              </w:rPr>
              <w:t>bb</w:t>
            </w:r>
            <w:proofErr w:type="spellEnd"/>
            <w:r>
              <w:rPr>
                <w:sz w:val="22"/>
                <w:szCs w:val="22"/>
                <w:lang w:val="tr-TR"/>
              </w:rPr>
              <w:t xml:space="preserve">) Danışmanların ve alt danışmanların, hesaplarının ve kayıtlarının ve sözleşmenin yürütülmesiyle ilgili diğer belgelerinin Dünya Bankası tarafından incelenmesine ve Dünya Bankası tarafından görevlendirilen denetçiler tarafından denetlenmesine </w:t>
            </w:r>
            <w:r>
              <w:rPr>
                <w:bCs/>
                <w:sz w:val="22"/>
                <w:szCs w:val="22"/>
                <w:lang w:val="tr-TR"/>
              </w:rPr>
              <w:t>yönelik Dünya Bankasının teftiş ve denetim haklarını yerine getirmesini maddeten engelleme kastı olan eylemler anlamına gelir</w:t>
            </w:r>
            <w:r>
              <w:rPr>
                <w:sz w:val="22"/>
                <w:szCs w:val="22"/>
                <w:lang w:val="tr-TR"/>
              </w:rPr>
              <w:t>.</w:t>
            </w:r>
          </w:p>
          <w:p w:rsidR="00666A38" w:rsidRDefault="00666A38">
            <w:pPr>
              <w:widowControl w:val="0"/>
              <w:jc w:val="both"/>
              <w:rPr>
                <w:sz w:val="22"/>
                <w:szCs w:val="22"/>
                <w:lang w:val="tr-TR"/>
              </w:rPr>
            </w:pPr>
          </w:p>
        </w:tc>
      </w:tr>
    </w:tbl>
    <w:p w:rsidR="00666A38" w:rsidRDefault="00666A38" w:rsidP="00666A38">
      <w:pPr>
        <w:widowControl w:val="0"/>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094"/>
        <w:gridCol w:w="6660"/>
      </w:tblGrid>
      <w:tr w:rsidR="00666A38" w:rsidTr="00666A38">
        <w:trPr>
          <w:cantSplit/>
        </w:trPr>
        <w:tc>
          <w:tcPr>
            <w:tcW w:w="534" w:type="dxa"/>
            <w:tcBorders>
              <w:top w:val="nil"/>
              <w:left w:val="nil"/>
              <w:bottom w:val="nil"/>
              <w:right w:val="nil"/>
            </w:tcBorders>
          </w:tcPr>
          <w:p w:rsidR="00666A38" w:rsidRDefault="00666A38">
            <w:pPr>
              <w:pStyle w:val="GvdeMetni"/>
              <w:widowControl w:val="0"/>
              <w:jc w:val="left"/>
              <w:rPr>
                <w:sz w:val="22"/>
                <w:szCs w:val="22"/>
                <w:lang w:val="tr-TR"/>
              </w:rPr>
            </w:pPr>
          </w:p>
        </w:tc>
        <w:tc>
          <w:tcPr>
            <w:tcW w:w="2094" w:type="dxa"/>
            <w:tcBorders>
              <w:top w:val="nil"/>
              <w:left w:val="nil"/>
              <w:bottom w:val="nil"/>
              <w:right w:val="nil"/>
            </w:tcBorders>
            <w:hideMark/>
          </w:tcPr>
          <w:p w:rsidR="00666A38" w:rsidRDefault="00666A38">
            <w:pPr>
              <w:widowControl w:val="0"/>
              <w:rPr>
                <w:b/>
                <w:sz w:val="22"/>
                <w:szCs w:val="22"/>
                <w:lang w:val="tr-TR"/>
              </w:rPr>
            </w:pPr>
            <w:r>
              <w:rPr>
                <w:b/>
                <w:sz w:val="22"/>
                <w:szCs w:val="22"/>
                <w:lang w:val="tr-TR"/>
              </w:rPr>
              <w:t xml:space="preserve">13.2 </w:t>
            </w:r>
            <w:proofErr w:type="gramStart"/>
            <w:r>
              <w:rPr>
                <w:b/>
                <w:sz w:val="22"/>
                <w:szCs w:val="22"/>
                <w:lang w:val="tr-TR"/>
              </w:rPr>
              <w:t>Danışman  Tarafından</w:t>
            </w:r>
            <w:proofErr w:type="gramEnd"/>
          </w:p>
        </w:tc>
        <w:tc>
          <w:tcPr>
            <w:tcW w:w="6660" w:type="dxa"/>
            <w:tcBorders>
              <w:top w:val="nil"/>
              <w:left w:val="nil"/>
              <w:bottom w:val="nil"/>
              <w:right w:val="nil"/>
            </w:tcBorders>
          </w:tcPr>
          <w:p w:rsidR="00666A38" w:rsidRDefault="00666A38">
            <w:pPr>
              <w:widowControl w:val="0"/>
              <w:jc w:val="both"/>
              <w:rPr>
                <w:sz w:val="22"/>
                <w:szCs w:val="22"/>
                <w:lang w:val="tr-TR"/>
              </w:rPr>
            </w:pPr>
            <w:r>
              <w:rPr>
                <w:sz w:val="22"/>
                <w:szCs w:val="22"/>
                <w:lang w:val="tr-TR"/>
              </w:rPr>
              <w:t>Danışman, bu Maddenin (a) ve (b) paragraflarında belirtilen olaylardan birinin meydana gelmesinden itibaren, İşverene vereceği 10 (on) günden az olmayan yazılı bir ihbar ile bu sözleşmeyi sona erdirebilir:</w:t>
            </w:r>
          </w:p>
          <w:p w:rsidR="00666A38" w:rsidRDefault="00666A38">
            <w:pPr>
              <w:widowControl w:val="0"/>
              <w:jc w:val="both"/>
              <w:rPr>
                <w:sz w:val="22"/>
                <w:szCs w:val="22"/>
                <w:lang w:val="tr-TR"/>
              </w:rPr>
            </w:pPr>
          </w:p>
          <w:p w:rsidR="00666A38" w:rsidRDefault="00666A38" w:rsidP="00587626">
            <w:pPr>
              <w:widowControl w:val="0"/>
              <w:numPr>
                <w:ilvl w:val="1"/>
                <w:numId w:val="3"/>
              </w:numPr>
              <w:tabs>
                <w:tab w:val="num" w:pos="1092"/>
              </w:tabs>
              <w:ind w:left="1092" w:hanging="480"/>
              <w:jc w:val="both"/>
              <w:rPr>
                <w:sz w:val="22"/>
                <w:szCs w:val="22"/>
                <w:lang w:val="tr-TR"/>
              </w:rPr>
            </w:pPr>
            <w:r>
              <w:rPr>
                <w:sz w:val="22"/>
                <w:szCs w:val="22"/>
                <w:lang w:val="tr-TR"/>
              </w:rPr>
              <w:t>İşveren, bu Sözleşme gereğince yapması gereken ödemeyi zamanında yapmazsa ve Danışman’ın, ödemenin zamanının geçtiğine dair yazılı uyarısına rağmen 15 (</w:t>
            </w:r>
            <w:proofErr w:type="spellStart"/>
            <w:r>
              <w:rPr>
                <w:sz w:val="22"/>
                <w:szCs w:val="22"/>
                <w:lang w:val="tr-TR"/>
              </w:rPr>
              <w:t>onbeş</w:t>
            </w:r>
            <w:proofErr w:type="spellEnd"/>
            <w:r>
              <w:rPr>
                <w:sz w:val="22"/>
                <w:szCs w:val="22"/>
                <w:lang w:val="tr-TR"/>
              </w:rPr>
              <w:t xml:space="preserve">) gün içerisinde görüşmeye yanaşmazsa; </w:t>
            </w:r>
          </w:p>
          <w:p w:rsidR="00666A38" w:rsidRDefault="00666A38">
            <w:pPr>
              <w:widowControl w:val="0"/>
              <w:ind w:left="612"/>
              <w:jc w:val="both"/>
              <w:rPr>
                <w:sz w:val="22"/>
                <w:szCs w:val="22"/>
                <w:lang w:val="tr-TR"/>
              </w:rPr>
            </w:pPr>
          </w:p>
          <w:p w:rsidR="00666A38" w:rsidRDefault="00666A38" w:rsidP="00587626">
            <w:pPr>
              <w:widowControl w:val="0"/>
              <w:numPr>
                <w:ilvl w:val="1"/>
                <w:numId w:val="3"/>
              </w:numPr>
              <w:tabs>
                <w:tab w:val="num" w:pos="1092"/>
              </w:tabs>
              <w:ind w:left="1092" w:hanging="480"/>
              <w:jc w:val="both"/>
              <w:rPr>
                <w:sz w:val="22"/>
                <w:szCs w:val="22"/>
                <w:lang w:val="tr-TR"/>
              </w:rPr>
            </w:pPr>
            <w:r>
              <w:rPr>
                <w:sz w:val="22"/>
                <w:szCs w:val="22"/>
                <w:lang w:val="tr-TR"/>
              </w:rPr>
              <w:t>Mücbir Sebep sonucunda Danışman, 5 (beş) günden az olmayan bir dönem süresince Hizmetlerin önemli bir bölümünü yerine getiremezse.</w:t>
            </w:r>
          </w:p>
          <w:p w:rsidR="00666A38" w:rsidRDefault="00666A38">
            <w:pPr>
              <w:widowControl w:val="0"/>
              <w:jc w:val="both"/>
              <w:rPr>
                <w:sz w:val="22"/>
                <w:szCs w:val="22"/>
                <w:lang w:val="tr-TR"/>
              </w:rPr>
            </w:pPr>
          </w:p>
        </w:tc>
      </w:tr>
      <w:tr w:rsidR="00666A38" w:rsidTr="00666A38">
        <w:trPr>
          <w:cantSplit/>
        </w:trPr>
        <w:tc>
          <w:tcPr>
            <w:tcW w:w="534" w:type="dxa"/>
            <w:tcBorders>
              <w:top w:val="nil"/>
              <w:left w:val="nil"/>
              <w:bottom w:val="nil"/>
              <w:right w:val="nil"/>
            </w:tcBorders>
          </w:tcPr>
          <w:p w:rsidR="00666A38" w:rsidRDefault="00666A38" w:rsidP="00587626">
            <w:pPr>
              <w:pStyle w:val="GvdeMetni"/>
              <w:widowControl w:val="0"/>
              <w:numPr>
                <w:ilvl w:val="0"/>
                <w:numId w:val="1"/>
              </w:numPr>
              <w:jc w:val="left"/>
              <w:rPr>
                <w:sz w:val="22"/>
                <w:szCs w:val="22"/>
                <w:lang w:val="tr-TR"/>
              </w:rPr>
            </w:pPr>
          </w:p>
        </w:tc>
        <w:tc>
          <w:tcPr>
            <w:tcW w:w="2094" w:type="dxa"/>
            <w:tcBorders>
              <w:top w:val="nil"/>
              <w:left w:val="nil"/>
              <w:bottom w:val="nil"/>
              <w:right w:val="nil"/>
            </w:tcBorders>
            <w:hideMark/>
          </w:tcPr>
          <w:p w:rsidR="00666A38" w:rsidRDefault="00666A38">
            <w:pPr>
              <w:widowControl w:val="0"/>
              <w:rPr>
                <w:b/>
                <w:sz w:val="22"/>
                <w:szCs w:val="22"/>
                <w:lang w:val="tr-TR"/>
              </w:rPr>
            </w:pPr>
            <w:r>
              <w:rPr>
                <w:b/>
                <w:sz w:val="22"/>
                <w:szCs w:val="22"/>
                <w:lang w:val="tr-TR"/>
              </w:rPr>
              <w:t>İptal Durumunda Yapılacak Ödeme</w:t>
            </w:r>
          </w:p>
        </w:tc>
        <w:tc>
          <w:tcPr>
            <w:tcW w:w="6660" w:type="dxa"/>
            <w:tcBorders>
              <w:top w:val="nil"/>
              <w:left w:val="nil"/>
              <w:bottom w:val="nil"/>
              <w:right w:val="nil"/>
            </w:tcBorders>
          </w:tcPr>
          <w:p w:rsidR="00666A38" w:rsidRDefault="00666A38">
            <w:pPr>
              <w:widowControl w:val="0"/>
              <w:jc w:val="both"/>
              <w:rPr>
                <w:sz w:val="22"/>
                <w:szCs w:val="22"/>
                <w:lang w:val="tr-TR"/>
              </w:rPr>
            </w:pPr>
            <w:r>
              <w:rPr>
                <w:sz w:val="22"/>
                <w:szCs w:val="22"/>
                <w:lang w:val="tr-TR"/>
              </w:rPr>
              <w:t xml:space="preserve">Madde </w:t>
            </w:r>
            <w:proofErr w:type="gramStart"/>
            <w:r>
              <w:rPr>
                <w:sz w:val="22"/>
                <w:szCs w:val="22"/>
                <w:lang w:val="tr-TR"/>
              </w:rPr>
              <w:t>13.1</w:t>
            </w:r>
            <w:proofErr w:type="gramEnd"/>
            <w:r>
              <w:rPr>
                <w:sz w:val="22"/>
                <w:szCs w:val="22"/>
                <w:lang w:val="tr-TR"/>
              </w:rPr>
              <w:t xml:space="preserve"> ve 13.2’ye göre bu Sözleşmenin iptali halinde İşveren, Danışman’a iptalin yürürlüğe girmesine kadar uygun şekilde yerine getirilen hizmetlerin bedelini ödeyecektir. </w:t>
            </w:r>
          </w:p>
          <w:p w:rsidR="00666A38" w:rsidRDefault="00666A38">
            <w:pPr>
              <w:widowControl w:val="0"/>
              <w:jc w:val="both"/>
              <w:rPr>
                <w:sz w:val="22"/>
                <w:szCs w:val="22"/>
                <w:lang w:val="tr-TR"/>
              </w:rPr>
            </w:pPr>
          </w:p>
          <w:p w:rsidR="00666A38" w:rsidRDefault="00666A38">
            <w:pPr>
              <w:widowControl w:val="0"/>
              <w:jc w:val="both"/>
              <w:rPr>
                <w:b/>
                <w:sz w:val="22"/>
                <w:szCs w:val="22"/>
                <w:lang w:val="tr-TR"/>
              </w:rPr>
            </w:pPr>
            <w:r>
              <w:rPr>
                <w:sz w:val="22"/>
                <w:szCs w:val="22"/>
                <w:lang w:val="tr-TR"/>
              </w:rPr>
              <w:t xml:space="preserve">Sözleşme sürelerine uyulmaması durumunda İdare gecikilen her bir gün için sözleşme bedelinin binde beşi oranında gecikme cezası kesecek ve kesintiler sözleşme bedelinin yüzde altısına eriştiğinde sözleşmeyi feshedebilecektir. </w:t>
            </w:r>
          </w:p>
          <w:p w:rsidR="00666A38" w:rsidRDefault="00666A38">
            <w:pPr>
              <w:widowControl w:val="0"/>
              <w:jc w:val="both"/>
              <w:rPr>
                <w:sz w:val="22"/>
                <w:szCs w:val="22"/>
                <w:lang w:val="tr-TR"/>
              </w:rPr>
            </w:pPr>
          </w:p>
          <w:p w:rsidR="00666A38" w:rsidRDefault="00666A38">
            <w:pPr>
              <w:widowControl w:val="0"/>
              <w:jc w:val="both"/>
              <w:rPr>
                <w:sz w:val="22"/>
                <w:szCs w:val="22"/>
                <w:lang w:val="tr-TR"/>
              </w:rPr>
            </w:pPr>
          </w:p>
        </w:tc>
      </w:tr>
      <w:tr w:rsidR="00666A38" w:rsidTr="00666A38">
        <w:trPr>
          <w:cantSplit/>
        </w:trPr>
        <w:tc>
          <w:tcPr>
            <w:tcW w:w="534" w:type="dxa"/>
            <w:tcBorders>
              <w:top w:val="nil"/>
              <w:left w:val="nil"/>
              <w:bottom w:val="nil"/>
              <w:right w:val="nil"/>
            </w:tcBorders>
          </w:tcPr>
          <w:p w:rsidR="00666A38" w:rsidRDefault="00666A38" w:rsidP="00587626">
            <w:pPr>
              <w:pStyle w:val="GvdeMetni"/>
              <w:widowControl w:val="0"/>
              <w:numPr>
                <w:ilvl w:val="0"/>
                <w:numId w:val="1"/>
              </w:numPr>
              <w:jc w:val="left"/>
              <w:rPr>
                <w:sz w:val="22"/>
                <w:szCs w:val="22"/>
                <w:lang w:val="tr-TR"/>
              </w:rPr>
            </w:pPr>
          </w:p>
        </w:tc>
        <w:tc>
          <w:tcPr>
            <w:tcW w:w="2094" w:type="dxa"/>
            <w:tcBorders>
              <w:top w:val="nil"/>
              <w:left w:val="nil"/>
              <w:bottom w:val="nil"/>
              <w:right w:val="nil"/>
            </w:tcBorders>
          </w:tcPr>
          <w:p w:rsidR="00666A38" w:rsidRDefault="00666A38">
            <w:pPr>
              <w:widowControl w:val="0"/>
              <w:rPr>
                <w:b/>
                <w:sz w:val="22"/>
                <w:szCs w:val="22"/>
                <w:lang w:val="tr-TR"/>
              </w:rPr>
            </w:pPr>
            <w:r>
              <w:rPr>
                <w:b/>
                <w:sz w:val="22"/>
                <w:szCs w:val="22"/>
                <w:lang w:val="tr-TR"/>
              </w:rPr>
              <w:t xml:space="preserve">Sözleşmenin Tabi Olduğu Hukuk ve Sözleşme Dili </w:t>
            </w:r>
          </w:p>
          <w:p w:rsidR="00666A38" w:rsidRDefault="00666A38">
            <w:pPr>
              <w:widowControl w:val="0"/>
              <w:rPr>
                <w:b/>
                <w:sz w:val="22"/>
                <w:szCs w:val="22"/>
                <w:lang w:val="tr-TR"/>
              </w:rPr>
            </w:pPr>
          </w:p>
        </w:tc>
        <w:tc>
          <w:tcPr>
            <w:tcW w:w="6660" w:type="dxa"/>
            <w:tcBorders>
              <w:top w:val="nil"/>
              <w:left w:val="nil"/>
              <w:bottom w:val="nil"/>
              <w:right w:val="nil"/>
            </w:tcBorders>
            <w:hideMark/>
          </w:tcPr>
          <w:p w:rsidR="00666A38" w:rsidRDefault="00666A38">
            <w:pPr>
              <w:widowControl w:val="0"/>
              <w:jc w:val="both"/>
              <w:rPr>
                <w:sz w:val="22"/>
                <w:szCs w:val="22"/>
                <w:lang w:val="tr-TR"/>
              </w:rPr>
            </w:pPr>
            <w:r>
              <w:rPr>
                <w:sz w:val="22"/>
                <w:szCs w:val="22"/>
                <w:lang w:val="tr-TR"/>
              </w:rPr>
              <w:t xml:space="preserve">Sözleşme Türkiye Cumhuriyeti kanunlarına tabi olacak ve Sözleşmenin </w:t>
            </w:r>
            <w:proofErr w:type="gramStart"/>
            <w:r>
              <w:rPr>
                <w:sz w:val="22"/>
                <w:szCs w:val="22"/>
                <w:lang w:val="tr-TR"/>
              </w:rPr>
              <w:t>dili  Türkçe</w:t>
            </w:r>
            <w:proofErr w:type="gramEnd"/>
            <w:r>
              <w:rPr>
                <w:sz w:val="22"/>
                <w:szCs w:val="22"/>
                <w:lang w:val="tr-TR"/>
              </w:rPr>
              <w:t xml:space="preserve"> olacaktır</w:t>
            </w:r>
          </w:p>
        </w:tc>
      </w:tr>
      <w:tr w:rsidR="00666A38" w:rsidTr="00666A38">
        <w:trPr>
          <w:cantSplit/>
        </w:trPr>
        <w:tc>
          <w:tcPr>
            <w:tcW w:w="534" w:type="dxa"/>
            <w:tcBorders>
              <w:top w:val="nil"/>
              <w:left w:val="nil"/>
              <w:bottom w:val="nil"/>
              <w:right w:val="nil"/>
            </w:tcBorders>
          </w:tcPr>
          <w:p w:rsidR="00666A38" w:rsidRDefault="00666A38" w:rsidP="00587626">
            <w:pPr>
              <w:pStyle w:val="GvdeMetni"/>
              <w:widowControl w:val="0"/>
              <w:numPr>
                <w:ilvl w:val="0"/>
                <w:numId w:val="1"/>
              </w:numPr>
              <w:jc w:val="left"/>
              <w:rPr>
                <w:sz w:val="22"/>
                <w:szCs w:val="22"/>
                <w:lang w:val="tr-TR"/>
              </w:rPr>
            </w:pPr>
          </w:p>
        </w:tc>
        <w:tc>
          <w:tcPr>
            <w:tcW w:w="2094" w:type="dxa"/>
            <w:tcBorders>
              <w:top w:val="nil"/>
              <w:left w:val="nil"/>
              <w:bottom w:val="nil"/>
              <w:right w:val="nil"/>
            </w:tcBorders>
            <w:hideMark/>
          </w:tcPr>
          <w:p w:rsidR="00666A38" w:rsidRDefault="00666A38">
            <w:pPr>
              <w:widowControl w:val="0"/>
              <w:rPr>
                <w:b/>
                <w:sz w:val="22"/>
                <w:szCs w:val="22"/>
                <w:lang w:val="tr-TR"/>
              </w:rPr>
            </w:pPr>
            <w:bookmarkStart w:id="0" w:name="_Toc25783515"/>
            <w:r>
              <w:rPr>
                <w:b/>
                <w:sz w:val="22"/>
                <w:szCs w:val="22"/>
                <w:lang w:val="tr-TR"/>
              </w:rPr>
              <w:t>Bildirimler</w:t>
            </w:r>
            <w:bookmarkEnd w:id="0"/>
          </w:p>
        </w:tc>
        <w:tc>
          <w:tcPr>
            <w:tcW w:w="6660" w:type="dxa"/>
            <w:tcBorders>
              <w:top w:val="nil"/>
              <w:left w:val="nil"/>
              <w:bottom w:val="nil"/>
              <w:right w:val="nil"/>
            </w:tcBorders>
            <w:hideMark/>
          </w:tcPr>
          <w:p w:rsidR="00666A38" w:rsidRDefault="00666A38">
            <w:pPr>
              <w:widowControl w:val="0"/>
              <w:jc w:val="both"/>
              <w:rPr>
                <w:sz w:val="22"/>
                <w:szCs w:val="22"/>
                <w:lang w:val="tr-TR"/>
              </w:rPr>
            </w:pPr>
            <w:r>
              <w:rPr>
                <w:sz w:val="22"/>
                <w:szCs w:val="22"/>
                <w:lang w:val="tr-TR"/>
              </w:rPr>
              <w:t>İşbu Sözleşme ile ilgili olarak verilecek ya da yapılacak her türlü bildirim, istemler veya gerekli olurlar veya izinler yazılı olacaktır.  Bu kabil herhangi bir bildirim istem veya olur, ilgili Tarafa elden teslim edildiği veya Tarafların adreslerine taahhütlü posta, faks veya elektronik postayla gönderildiği takdirde ilgili Tarafa usulü dairesinde tebliğ edilmiş sayılacaktır. Bildirimler aşağıdaki koşulların oluşması durumunda yürürlüğe girecektir: (i) Elden teslim yapıldığı veya taahhütlü posta ile yollandığında bildirimin alındığı zaman; (</w:t>
            </w:r>
            <w:proofErr w:type="spellStart"/>
            <w:r>
              <w:rPr>
                <w:sz w:val="22"/>
                <w:szCs w:val="22"/>
                <w:lang w:val="tr-TR"/>
              </w:rPr>
              <w:t>ii</w:t>
            </w:r>
            <w:proofErr w:type="spellEnd"/>
            <w:r>
              <w:rPr>
                <w:sz w:val="22"/>
                <w:szCs w:val="22"/>
                <w:lang w:val="tr-TR"/>
              </w:rPr>
              <w:t>) Faks ile gönderilmesi durumunda alındı onayından 24 saat sonra; (</w:t>
            </w:r>
            <w:proofErr w:type="spellStart"/>
            <w:r>
              <w:rPr>
                <w:sz w:val="22"/>
                <w:szCs w:val="22"/>
                <w:lang w:val="tr-TR"/>
              </w:rPr>
              <w:t>iii</w:t>
            </w:r>
            <w:proofErr w:type="spellEnd"/>
            <w:r>
              <w:rPr>
                <w:sz w:val="22"/>
                <w:szCs w:val="22"/>
                <w:lang w:val="tr-TR"/>
              </w:rPr>
              <w:t>) elektronik postayla gönderilmesi durumunda bildirim tarihi tebliğ tarihi sayılır. Taraflardan herhangi biri, karşı Tarafa bildirimde bulunmak suretiyle Sözleşmede belirtilen adresini değiştirebilir.</w:t>
            </w:r>
          </w:p>
        </w:tc>
      </w:tr>
    </w:tbl>
    <w:p w:rsidR="00666A38" w:rsidRDefault="00666A38" w:rsidP="00666A38">
      <w:pPr>
        <w:widowControl w:val="0"/>
        <w:rPr>
          <w:sz w:val="22"/>
          <w:szCs w:val="22"/>
          <w:lang w:val="tr-TR"/>
        </w:rPr>
      </w:pPr>
    </w:p>
    <w:p w:rsidR="00666A38" w:rsidRDefault="00666A38" w:rsidP="00666A38">
      <w:pPr>
        <w:pStyle w:val="GvdeMetniGirintisi2"/>
        <w:widowControl w:val="0"/>
        <w:ind w:left="720" w:firstLine="720"/>
        <w:rPr>
          <w:b/>
          <w:sz w:val="22"/>
          <w:szCs w:val="22"/>
          <w:u w:val="single"/>
        </w:rPr>
      </w:pPr>
      <w:proofErr w:type="spellStart"/>
      <w:r>
        <w:rPr>
          <w:b/>
          <w:sz w:val="22"/>
          <w:szCs w:val="22"/>
          <w:u w:val="single"/>
        </w:rPr>
        <w:t>İdare</w:t>
      </w:r>
      <w:proofErr w:type="spellEnd"/>
      <w:r>
        <w:rPr>
          <w:b/>
          <w:sz w:val="22"/>
          <w:szCs w:val="22"/>
          <w:u w:val="single"/>
        </w:rPr>
        <w:t>:</w:t>
      </w:r>
    </w:p>
    <w:p w:rsidR="00666A38" w:rsidRDefault="00666A38" w:rsidP="00666A38">
      <w:pPr>
        <w:pStyle w:val="GvdeMetniGirintisi2"/>
        <w:widowControl w:val="0"/>
        <w:ind w:left="720" w:firstLine="720"/>
        <w:rPr>
          <w:sz w:val="22"/>
          <w:szCs w:val="22"/>
        </w:rPr>
      </w:pPr>
    </w:p>
    <w:p w:rsidR="00666A38" w:rsidRDefault="00666A38" w:rsidP="00666A38">
      <w:pPr>
        <w:ind w:left="720" w:firstLine="720"/>
        <w:rPr>
          <w:i/>
          <w:spacing w:val="-2"/>
        </w:rPr>
      </w:pPr>
      <w:r>
        <w:rPr>
          <w:spacing w:val="-2"/>
        </w:rPr>
        <w:t>T.C. SAĞLIK BAKANLIĞI - ……</w:t>
      </w:r>
      <w:proofErr w:type="gramStart"/>
      <w:r>
        <w:rPr>
          <w:spacing w:val="-2"/>
        </w:rPr>
        <w:t>..</w:t>
      </w:r>
      <w:r>
        <w:rPr>
          <w:i/>
          <w:spacing w:val="-2"/>
        </w:rPr>
        <w:t>(</w:t>
      </w:r>
      <w:proofErr w:type="spellStart"/>
      <w:proofErr w:type="gramEnd"/>
      <w:r>
        <w:rPr>
          <w:i/>
          <w:spacing w:val="-2"/>
        </w:rPr>
        <w:t>Birim</w:t>
      </w:r>
      <w:proofErr w:type="spellEnd"/>
      <w:r>
        <w:rPr>
          <w:i/>
          <w:spacing w:val="-2"/>
        </w:rPr>
        <w:t>/</w:t>
      </w:r>
      <w:proofErr w:type="spellStart"/>
      <w:r>
        <w:rPr>
          <w:i/>
          <w:spacing w:val="-2"/>
        </w:rPr>
        <w:t>Kurum</w:t>
      </w:r>
      <w:proofErr w:type="spellEnd"/>
      <w:r>
        <w:rPr>
          <w:i/>
          <w:spacing w:val="-2"/>
        </w:rPr>
        <w:t xml:space="preserve"> </w:t>
      </w:r>
      <w:proofErr w:type="spellStart"/>
      <w:r>
        <w:rPr>
          <w:i/>
          <w:spacing w:val="-2"/>
        </w:rPr>
        <w:t>Adı</w:t>
      </w:r>
      <w:proofErr w:type="spellEnd"/>
      <w:r>
        <w:rPr>
          <w:i/>
          <w:spacing w:val="-2"/>
        </w:rPr>
        <w:t>)</w:t>
      </w:r>
    </w:p>
    <w:p w:rsidR="00666A38" w:rsidRDefault="00666A38" w:rsidP="00666A38">
      <w:pPr>
        <w:ind w:left="720" w:firstLine="720"/>
        <w:rPr>
          <w:i/>
          <w:spacing w:val="-2"/>
        </w:rPr>
      </w:pPr>
      <w:r>
        <w:rPr>
          <w:i/>
          <w:spacing w:val="-2"/>
        </w:rPr>
        <w:t>(</w:t>
      </w:r>
      <w:proofErr w:type="spellStart"/>
      <w:r>
        <w:rPr>
          <w:i/>
          <w:spacing w:val="-2"/>
        </w:rPr>
        <w:t>Adres</w:t>
      </w:r>
      <w:proofErr w:type="spellEnd"/>
      <w:r>
        <w:rPr>
          <w:i/>
          <w:spacing w:val="-2"/>
        </w:rPr>
        <w:t xml:space="preserve"> </w:t>
      </w:r>
      <w:proofErr w:type="spellStart"/>
      <w:r>
        <w:rPr>
          <w:i/>
          <w:spacing w:val="-2"/>
        </w:rPr>
        <w:t>bilgileri</w:t>
      </w:r>
      <w:proofErr w:type="spellEnd"/>
      <w:r>
        <w:rPr>
          <w:i/>
          <w:spacing w:val="-2"/>
        </w:rPr>
        <w:t>)</w:t>
      </w:r>
    </w:p>
    <w:p w:rsidR="00666A38" w:rsidRDefault="00666A38" w:rsidP="00666A38">
      <w:pPr>
        <w:ind w:left="720" w:firstLine="720"/>
        <w:rPr>
          <w:spacing w:val="-2"/>
        </w:rPr>
      </w:pPr>
      <w:proofErr w:type="spellStart"/>
      <w:proofErr w:type="gramStart"/>
      <w:r>
        <w:rPr>
          <w:spacing w:val="-2"/>
        </w:rPr>
        <w:t>Telefon</w:t>
      </w:r>
      <w:proofErr w:type="spellEnd"/>
      <w:r>
        <w:rPr>
          <w:spacing w:val="-2"/>
        </w:rPr>
        <w:t xml:space="preserve"> :</w:t>
      </w:r>
      <w:proofErr w:type="gramEnd"/>
      <w:r>
        <w:rPr>
          <w:spacing w:val="-2"/>
        </w:rPr>
        <w:t xml:space="preserve"> </w:t>
      </w:r>
    </w:p>
    <w:p w:rsidR="00666A38" w:rsidRDefault="00666A38" w:rsidP="00666A38">
      <w:pPr>
        <w:ind w:left="720" w:firstLine="720"/>
        <w:rPr>
          <w:spacing w:val="-2"/>
        </w:rPr>
      </w:pPr>
      <w:proofErr w:type="spellStart"/>
      <w:r>
        <w:rPr>
          <w:spacing w:val="-2"/>
        </w:rPr>
        <w:t>Faks</w:t>
      </w:r>
      <w:proofErr w:type="spellEnd"/>
      <w:r>
        <w:rPr>
          <w:spacing w:val="-2"/>
        </w:rPr>
        <w:t xml:space="preserve">      : </w:t>
      </w:r>
    </w:p>
    <w:p w:rsidR="00666A38" w:rsidRDefault="00666A38" w:rsidP="00666A38">
      <w:pPr>
        <w:ind w:left="720" w:firstLine="720"/>
        <w:rPr>
          <w:color w:val="000000"/>
        </w:rPr>
      </w:pPr>
      <w:r>
        <w:rPr>
          <w:color w:val="000000"/>
        </w:rPr>
        <w:t>E-</w:t>
      </w:r>
      <w:proofErr w:type="spellStart"/>
      <w:proofErr w:type="gramStart"/>
      <w:r>
        <w:rPr>
          <w:color w:val="000000"/>
        </w:rPr>
        <w:t>posta</w:t>
      </w:r>
      <w:proofErr w:type="spellEnd"/>
      <w:r>
        <w:rPr>
          <w:color w:val="000000"/>
        </w:rPr>
        <w:t xml:space="preserve"> :</w:t>
      </w:r>
      <w:proofErr w:type="gramEnd"/>
      <w:r>
        <w:rPr>
          <w:color w:val="000000"/>
        </w:rPr>
        <w:t xml:space="preserve"> </w:t>
      </w:r>
    </w:p>
    <w:p w:rsidR="00666A38" w:rsidRDefault="00666A38" w:rsidP="00666A38">
      <w:pPr>
        <w:pStyle w:val="KonuBal"/>
        <w:widowControl w:val="0"/>
        <w:ind w:left="1365"/>
        <w:rPr>
          <w:rStyle w:val="Gl"/>
          <w:sz w:val="22"/>
        </w:rPr>
      </w:pPr>
    </w:p>
    <w:p w:rsidR="00666A38" w:rsidRDefault="00666A38" w:rsidP="00666A38">
      <w:pPr>
        <w:pStyle w:val="GvdeMetniGirintisi2"/>
        <w:widowControl w:val="0"/>
        <w:ind w:left="720" w:firstLine="720"/>
        <w:rPr>
          <w:b/>
          <w:u w:val="single"/>
        </w:rPr>
      </w:pPr>
      <w:proofErr w:type="spellStart"/>
      <w:r>
        <w:rPr>
          <w:b/>
          <w:sz w:val="22"/>
          <w:szCs w:val="22"/>
          <w:u w:val="single"/>
        </w:rPr>
        <w:t>Danışman</w:t>
      </w:r>
      <w:proofErr w:type="spellEnd"/>
      <w:r>
        <w:rPr>
          <w:b/>
          <w:sz w:val="22"/>
          <w:szCs w:val="22"/>
          <w:u w:val="single"/>
        </w:rPr>
        <w:t xml:space="preserve">: </w:t>
      </w:r>
    </w:p>
    <w:p w:rsidR="00666A38" w:rsidRDefault="00666A38" w:rsidP="00666A38">
      <w:pPr>
        <w:pStyle w:val="GvdeMetniGirintisi2"/>
        <w:widowControl w:val="0"/>
        <w:ind w:left="720" w:firstLine="720"/>
        <w:rPr>
          <w:b/>
          <w:sz w:val="22"/>
          <w:szCs w:val="22"/>
          <w:u w:val="single"/>
        </w:rPr>
      </w:pPr>
    </w:p>
    <w:p w:rsidR="00666A38" w:rsidRPr="00A42315" w:rsidRDefault="00666A38" w:rsidP="00666A38">
      <w:pPr>
        <w:pStyle w:val="GvdeMetniGirintisi2"/>
        <w:widowControl w:val="0"/>
        <w:ind w:left="1451" w:hanging="11"/>
        <w:rPr>
          <w:b/>
          <w:sz w:val="22"/>
          <w:szCs w:val="22"/>
        </w:rPr>
      </w:pPr>
      <w:proofErr w:type="spellStart"/>
      <w:r w:rsidRPr="00A42315">
        <w:rPr>
          <w:b/>
          <w:sz w:val="22"/>
          <w:szCs w:val="22"/>
        </w:rPr>
        <w:t>Unvan</w:t>
      </w:r>
      <w:proofErr w:type="spellEnd"/>
      <w:r w:rsidRPr="00A42315">
        <w:rPr>
          <w:b/>
          <w:sz w:val="22"/>
          <w:szCs w:val="22"/>
        </w:rPr>
        <w:t xml:space="preserve">: </w:t>
      </w:r>
    </w:p>
    <w:p w:rsidR="00666A38" w:rsidRPr="00A42315" w:rsidRDefault="00666A38" w:rsidP="00666A38">
      <w:pPr>
        <w:pStyle w:val="GvdeMetniGirintisi2"/>
        <w:widowControl w:val="0"/>
        <w:ind w:left="1451" w:hanging="11"/>
        <w:rPr>
          <w:b/>
          <w:sz w:val="22"/>
          <w:szCs w:val="22"/>
        </w:rPr>
      </w:pPr>
      <w:proofErr w:type="spellStart"/>
      <w:r w:rsidRPr="00A42315">
        <w:rPr>
          <w:b/>
          <w:sz w:val="22"/>
          <w:szCs w:val="22"/>
        </w:rPr>
        <w:t>Adres</w:t>
      </w:r>
      <w:proofErr w:type="spellEnd"/>
      <w:r w:rsidRPr="00A42315">
        <w:rPr>
          <w:b/>
          <w:sz w:val="22"/>
          <w:szCs w:val="22"/>
        </w:rPr>
        <w:t xml:space="preserve">: </w:t>
      </w:r>
    </w:p>
    <w:p w:rsidR="00666A38" w:rsidRPr="00A42315" w:rsidRDefault="00666A38" w:rsidP="00666A38">
      <w:pPr>
        <w:pStyle w:val="KonuBal"/>
        <w:widowControl w:val="0"/>
        <w:ind w:left="1451"/>
        <w:rPr>
          <w:sz w:val="22"/>
        </w:rPr>
      </w:pPr>
      <w:r w:rsidRPr="00A42315">
        <w:rPr>
          <w:bCs w:val="0"/>
          <w:sz w:val="22"/>
        </w:rPr>
        <w:t xml:space="preserve">Tel: </w:t>
      </w:r>
    </w:p>
    <w:p w:rsidR="00666A38" w:rsidRPr="00A42315" w:rsidRDefault="00666A38" w:rsidP="00666A38">
      <w:pPr>
        <w:pStyle w:val="KonuBal"/>
        <w:widowControl w:val="0"/>
        <w:ind w:left="1451"/>
        <w:rPr>
          <w:bCs w:val="0"/>
          <w:sz w:val="22"/>
        </w:rPr>
      </w:pPr>
      <w:proofErr w:type="spellStart"/>
      <w:r w:rsidRPr="00A42315">
        <w:rPr>
          <w:bCs w:val="0"/>
          <w:sz w:val="22"/>
        </w:rPr>
        <w:t>Faks</w:t>
      </w:r>
      <w:proofErr w:type="spellEnd"/>
      <w:r w:rsidRPr="00A42315">
        <w:rPr>
          <w:bCs w:val="0"/>
          <w:sz w:val="22"/>
        </w:rPr>
        <w:t xml:space="preserve">: </w:t>
      </w:r>
    </w:p>
    <w:p w:rsidR="00666A38" w:rsidRPr="00A42315" w:rsidRDefault="00666A38" w:rsidP="00666A38">
      <w:pPr>
        <w:widowControl w:val="0"/>
        <w:ind w:left="1451"/>
        <w:rPr>
          <w:b/>
          <w:sz w:val="22"/>
          <w:szCs w:val="22"/>
        </w:rPr>
      </w:pPr>
      <w:proofErr w:type="gramStart"/>
      <w:r w:rsidRPr="00A42315">
        <w:rPr>
          <w:b/>
          <w:sz w:val="22"/>
          <w:szCs w:val="22"/>
        </w:rPr>
        <w:t>e-</w:t>
      </w:r>
      <w:proofErr w:type="spellStart"/>
      <w:r w:rsidRPr="00A42315">
        <w:rPr>
          <w:b/>
          <w:sz w:val="22"/>
          <w:szCs w:val="22"/>
        </w:rPr>
        <w:t>posta</w:t>
      </w:r>
      <w:proofErr w:type="spellEnd"/>
      <w:proofErr w:type="gramEnd"/>
      <w:r w:rsidRPr="00A42315">
        <w:rPr>
          <w:b/>
          <w:sz w:val="22"/>
          <w:szCs w:val="22"/>
        </w:rPr>
        <w:t xml:space="preserve">:   </w:t>
      </w:r>
    </w:p>
    <w:p w:rsidR="00666A38" w:rsidRPr="00A42315" w:rsidRDefault="00666A38" w:rsidP="00666A38">
      <w:pPr>
        <w:widowControl w:val="0"/>
        <w:ind w:left="1451"/>
        <w:rPr>
          <w:b/>
          <w:color w:val="000000"/>
          <w:sz w:val="22"/>
          <w:szCs w:val="22"/>
        </w:rPr>
      </w:pPr>
      <w:proofErr w:type="spellStart"/>
      <w:r w:rsidRPr="00A42315">
        <w:rPr>
          <w:b/>
          <w:sz w:val="22"/>
          <w:szCs w:val="22"/>
        </w:rPr>
        <w:t>Yetkili</w:t>
      </w:r>
      <w:proofErr w:type="spellEnd"/>
      <w:r w:rsidRPr="00A42315">
        <w:rPr>
          <w:b/>
          <w:sz w:val="22"/>
          <w:szCs w:val="22"/>
        </w:rPr>
        <w:t xml:space="preserve"> </w:t>
      </w:r>
      <w:proofErr w:type="spellStart"/>
      <w:r w:rsidRPr="00A42315">
        <w:rPr>
          <w:b/>
          <w:sz w:val="22"/>
          <w:szCs w:val="22"/>
        </w:rPr>
        <w:t>Kişi</w:t>
      </w:r>
      <w:proofErr w:type="spellEnd"/>
      <w:r w:rsidRPr="00A42315">
        <w:rPr>
          <w:b/>
          <w:sz w:val="22"/>
          <w:szCs w:val="22"/>
        </w:rPr>
        <w:t xml:space="preserve">: </w:t>
      </w:r>
    </w:p>
    <w:p w:rsidR="00666A38" w:rsidRDefault="00666A38" w:rsidP="00666A38">
      <w:pPr>
        <w:widowControl w:val="0"/>
        <w:rPr>
          <w:sz w:val="22"/>
          <w:szCs w:val="22"/>
          <w:lang w:val="tr-TR"/>
        </w:rPr>
      </w:pPr>
    </w:p>
    <w:p w:rsidR="00666A38" w:rsidRDefault="00666A38" w:rsidP="00666A38">
      <w:pPr>
        <w:widowControl w:val="0"/>
        <w:rPr>
          <w:sz w:val="22"/>
          <w:szCs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094"/>
        <w:gridCol w:w="6660"/>
      </w:tblGrid>
      <w:tr w:rsidR="00666A38" w:rsidTr="00666A38">
        <w:trPr>
          <w:cantSplit/>
        </w:trPr>
        <w:tc>
          <w:tcPr>
            <w:tcW w:w="534" w:type="dxa"/>
            <w:tcBorders>
              <w:top w:val="nil"/>
              <w:left w:val="nil"/>
              <w:bottom w:val="nil"/>
              <w:right w:val="nil"/>
            </w:tcBorders>
          </w:tcPr>
          <w:p w:rsidR="00666A38" w:rsidRDefault="00666A38" w:rsidP="00587626">
            <w:pPr>
              <w:pStyle w:val="GvdeMetni"/>
              <w:widowControl w:val="0"/>
              <w:numPr>
                <w:ilvl w:val="0"/>
                <w:numId w:val="1"/>
              </w:numPr>
              <w:jc w:val="left"/>
              <w:rPr>
                <w:sz w:val="22"/>
                <w:szCs w:val="22"/>
                <w:lang w:val="tr-TR"/>
              </w:rPr>
            </w:pPr>
          </w:p>
        </w:tc>
        <w:tc>
          <w:tcPr>
            <w:tcW w:w="2094" w:type="dxa"/>
            <w:tcBorders>
              <w:top w:val="nil"/>
              <w:left w:val="nil"/>
              <w:bottom w:val="nil"/>
              <w:right w:val="nil"/>
            </w:tcBorders>
            <w:hideMark/>
          </w:tcPr>
          <w:p w:rsidR="00666A38" w:rsidRDefault="00666A38">
            <w:pPr>
              <w:widowControl w:val="0"/>
              <w:rPr>
                <w:b/>
                <w:sz w:val="22"/>
                <w:szCs w:val="22"/>
                <w:lang w:val="tr-TR"/>
              </w:rPr>
            </w:pPr>
            <w:r>
              <w:rPr>
                <w:b/>
                <w:sz w:val="22"/>
                <w:szCs w:val="22"/>
                <w:lang w:val="tr-TR"/>
              </w:rPr>
              <w:t>Anlaşmazlıkların Çözülmesi</w:t>
            </w:r>
          </w:p>
        </w:tc>
        <w:tc>
          <w:tcPr>
            <w:tcW w:w="6660" w:type="dxa"/>
            <w:tcBorders>
              <w:top w:val="nil"/>
              <w:left w:val="nil"/>
              <w:bottom w:val="nil"/>
              <w:right w:val="nil"/>
            </w:tcBorders>
          </w:tcPr>
          <w:p w:rsidR="00666A38" w:rsidRDefault="00666A38">
            <w:pPr>
              <w:widowControl w:val="0"/>
              <w:jc w:val="both"/>
              <w:rPr>
                <w:sz w:val="22"/>
                <w:szCs w:val="22"/>
                <w:lang w:val="tr-TR"/>
              </w:rPr>
            </w:pPr>
            <w:r>
              <w:rPr>
                <w:sz w:val="22"/>
                <w:szCs w:val="22"/>
                <w:lang w:val="tr-TR"/>
              </w:rPr>
              <w:t xml:space="preserve">Bu Sözleşmeden doğan ve Taraflar arasında müzakere yoluyla çözülemeyen herhangi bir uyuşmazlık, Türkiye Cumhuriyeti kanunları uyarınca Ankara Mahkemeleri ve İcra Dairelerine sevk edilecektir. </w:t>
            </w:r>
          </w:p>
          <w:p w:rsidR="00666A38" w:rsidRDefault="00666A38">
            <w:pPr>
              <w:widowControl w:val="0"/>
              <w:tabs>
                <w:tab w:val="left" w:pos="12"/>
              </w:tabs>
              <w:ind w:left="12"/>
              <w:jc w:val="both"/>
              <w:rPr>
                <w:sz w:val="22"/>
                <w:szCs w:val="22"/>
                <w:lang w:val="tr-TR"/>
              </w:rPr>
            </w:pPr>
          </w:p>
        </w:tc>
      </w:tr>
    </w:tbl>
    <w:p w:rsidR="00666A38" w:rsidRDefault="00666A38" w:rsidP="00666A38">
      <w:pPr>
        <w:widowControl w:val="0"/>
        <w:tabs>
          <w:tab w:val="left" w:pos="0"/>
          <w:tab w:val="left" w:pos="720"/>
          <w:tab w:val="left" w:pos="1440"/>
          <w:tab w:val="left" w:pos="2160"/>
          <w:tab w:val="left" w:pos="2880"/>
        </w:tabs>
        <w:jc w:val="both"/>
        <w:rPr>
          <w:sz w:val="22"/>
          <w:szCs w:val="22"/>
          <w:lang w:val="tr-TR"/>
        </w:rPr>
      </w:pPr>
      <w:r>
        <w:rPr>
          <w:sz w:val="22"/>
          <w:szCs w:val="22"/>
          <w:lang w:val="tr-TR"/>
        </w:rPr>
        <w:tab/>
      </w:r>
    </w:p>
    <w:p w:rsidR="00666A38" w:rsidRDefault="00666A38" w:rsidP="00666A38">
      <w:pPr>
        <w:widowControl w:val="0"/>
        <w:tabs>
          <w:tab w:val="left" w:pos="0"/>
          <w:tab w:val="left" w:pos="720"/>
          <w:tab w:val="left" w:pos="1440"/>
          <w:tab w:val="left" w:pos="2160"/>
          <w:tab w:val="left" w:pos="2880"/>
        </w:tabs>
        <w:jc w:val="both"/>
        <w:rPr>
          <w:sz w:val="22"/>
          <w:szCs w:val="22"/>
          <w:lang w:val="tr-TR"/>
        </w:rPr>
      </w:pPr>
    </w:p>
    <w:p w:rsidR="00666A38" w:rsidRDefault="00666A38" w:rsidP="00666A38">
      <w:pPr>
        <w:widowControl w:val="0"/>
        <w:tabs>
          <w:tab w:val="left" w:pos="0"/>
          <w:tab w:val="left" w:pos="720"/>
          <w:tab w:val="left" w:pos="1440"/>
          <w:tab w:val="left" w:pos="2160"/>
          <w:tab w:val="left" w:pos="2880"/>
        </w:tabs>
        <w:jc w:val="both"/>
        <w:rPr>
          <w:sz w:val="22"/>
          <w:szCs w:val="22"/>
          <w:lang w:val="tr-TR"/>
        </w:rPr>
      </w:pPr>
    </w:p>
    <w:p w:rsidR="00666A38" w:rsidRDefault="00666A38" w:rsidP="00666A38">
      <w:pPr>
        <w:widowControl w:val="0"/>
        <w:tabs>
          <w:tab w:val="left" w:pos="0"/>
          <w:tab w:val="left" w:pos="720"/>
          <w:tab w:val="left" w:pos="1440"/>
          <w:tab w:val="left" w:pos="2160"/>
          <w:tab w:val="left" w:pos="2880"/>
        </w:tabs>
        <w:jc w:val="both"/>
        <w:rPr>
          <w:b/>
          <w:sz w:val="22"/>
          <w:szCs w:val="22"/>
          <w:lang w:val="tr-TR"/>
        </w:rPr>
      </w:pPr>
      <w:r>
        <w:rPr>
          <w:b/>
          <w:sz w:val="22"/>
          <w:szCs w:val="22"/>
          <w:lang w:val="tr-TR"/>
        </w:rPr>
        <w:t xml:space="preserve">İDARE ADINA </w:t>
      </w:r>
      <w:r>
        <w:rPr>
          <w:b/>
          <w:sz w:val="22"/>
          <w:szCs w:val="22"/>
          <w:lang w:val="tr-TR"/>
        </w:rPr>
        <w:tab/>
      </w:r>
      <w:r>
        <w:rPr>
          <w:b/>
          <w:sz w:val="22"/>
          <w:szCs w:val="22"/>
          <w:lang w:val="tr-TR"/>
        </w:rPr>
        <w:tab/>
      </w:r>
      <w:r>
        <w:rPr>
          <w:b/>
          <w:sz w:val="22"/>
          <w:szCs w:val="22"/>
          <w:lang w:val="tr-TR"/>
        </w:rPr>
        <w:tab/>
      </w:r>
      <w:r>
        <w:rPr>
          <w:b/>
          <w:sz w:val="22"/>
          <w:szCs w:val="22"/>
          <w:lang w:val="tr-TR"/>
        </w:rPr>
        <w:tab/>
      </w:r>
      <w:r>
        <w:rPr>
          <w:b/>
          <w:sz w:val="22"/>
          <w:szCs w:val="22"/>
          <w:lang w:val="tr-TR"/>
        </w:rPr>
        <w:tab/>
        <w:t xml:space="preserve">DANIŞMAN ADINA </w:t>
      </w:r>
    </w:p>
    <w:p w:rsidR="00666A38" w:rsidRDefault="00666A38" w:rsidP="00666A38">
      <w:pPr>
        <w:widowControl w:val="0"/>
        <w:tabs>
          <w:tab w:val="left" w:pos="0"/>
          <w:tab w:val="left" w:pos="720"/>
          <w:tab w:val="left" w:pos="1440"/>
          <w:tab w:val="left" w:pos="2160"/>
          <w:tab w:val="left" w:pos="2880"/>
        </w:tabs>
        <w:jc w:val="both"/>
        <w:rPr>
          <w:sz w:val="22"/>
          <w:szCs w:val="22"/>
          <w:lang w:val="tr-TR"/>
        </w:rPr>
      </w:pPr>
    </w:p>
    <w:p w:rsidR="00666A38" w:rsidRDefault="00666A38" w:rsidP="00666A38">
      <w:pPr>
        <w:widowControl w:val="0"/>
        <w:tabs>
          <w:tab w:val="left" w:pos="0"/>
          <w:tab w:val="left" w:pos="720"/>
          <w:tab w:val="left" w:pos="1440"/>
          <w:tab w:val="left" w:pos="2160"/>
          <w:tab w:val="left" w:pos="2880"/>
        </w:tabs>
        <w:jc w:val="both"/>
        <w:rPr>
          <w:sz w:val="22"/>
          <w:szCs w:val="22"/>
          <w:lang w:val="tr-TR"/>
        </w:rPr>
      </w:pPr>
      <w:r>
        <w:rPr>
          <w:sz w:val="22"/>
          <w:szCs w:val="22"/>
          <w:lang w:val="tr-TR"/>
        </w:rPr>
        <w:t>İmzalayan ___________________</w:t>
      </w:r>
      <w:r>
        <w:rPr>
          <w:sz w:val="22"/>
          <w:szCs w:val="22"/>
          <w:lang w:val="tr-TR"/>
        </w:rPr>
        <w:tab/>
      </w:r>
      <w:r>
        <w:rPr>
          <w:sz w:val="22"/>
          <w:szCs w:val="22"/>
          <w:lang w:val="tr-TR"/>
        </w:rPr>
        <w:tab/>
      </w:r>
      <w:r>
        <w:rPr>
          <w:sz w:val="22"/>
          <w:szCs w:val="22"/>
          <w:lang w:val="tr-TR"/>
        </w:rPr>
        <w:tab/>
        <w:t>İmzalayan ____________________</w:t>
      </w:r>
    </w:p>
    <w:p w:rsidR="00666A38" w:rsidRDefault="00666A38" w:rsidP="00666A38">
      <w:pPr>
        <w:widowControl w:val="0"/>
        <w:tabs>
          <w:tab w:val="left" w:pos="0"/>
          <w:tab w:val="left" w:pos="720"/>
          <w:tab w:val="left" w:pos="1440"/>
          <w:tab w:val="left" w:pos="2160"/>
          <w:tab w:val="left" w:pos="2880"/>
        </w:tabs>
        <w:jc w:val="both"/>
        <w:rPr>
          <w:sz w:val="22"/>
          <w:szCs w:val="22"/>
          <w:lang w:val="tr-TR"/>
        </w:rPr>
      </w:pPr>
    </w:p>
    <w:p w:rsidR="00666A38" w:rsidRDefault="00666A38" w:rsidP="00666A38">
      <w:pPr>
        <w:widowControl w:val="0"/>
        <w:tabs>
          <w:tab w:val="left" w:pos="0"/>
          <w:tab w:val="left" w:pos="720"/>
          <w:tab w:val="left" w:pos="1440"/>
          <w:tab w:val="left" w:pos="2160"/>
          <w:tab w:val="left" w:pos="2880"/>
        </w:tabs>
        <w:jc w:val="both"/>
        <w:rPr>
          <w:sz w:val="22"/>
          <w:szCs w:val="22"/>
          <w:lang w:val="tr-TR"/>
        </w:rPr>
      </w:pPr>
    </w:p>
    <w:p w:rsidR="00666A38" w:rsidRDefault="00666A38" w:rsidP="00666A38">
      <w:pPr>
        <w:widowControl w:val="0"/>
        <w:tabs>
          <w:tab w:val="left" w:pos="0"/>
          <w:tab w:val="left" w:pos="720"/>
          <w:tab w:val="left" w:pos="1440"/>
          <w:tab w:val="left" w:pos="2160"/>
          <w:tab w:val="left" w:pos="2880"/>
        </w:tabs>
        <w:jc w:val="both"/>
        <w:rPr>
          <w:sz w:val="22"/>
          <w:szCs w:val="22"/>
          <w:lang w:val="tr-TR"/>
        </w:rPr>
      </w:pPr>
      <w:r>
        <w:rPr>
          <w:sz w:val="22"/>
          <w:szCs w:val="22"/>
          <w:lang w:val="tr-TR"/>
        </w:rPr>
        <w:t>Unvan: ______________________</w:t>
      </w:r>
      <w:r>
        <w:rPr>
          <w:sz w:val="22"/>
          <w:szCs w:val="22"/>
          <w:lang w:val="tr-TR"/>
        </w:rPr>
        <w:tab/>
      </w:r>
      <w:r>
        <w:rPr>
          <w:sz w:val="22"/>
          <w:szCs w:val="22"/>
          <w:lang w:val="tr-TR"/>
        </w:rPr>
        <w:tab/>
      </w:r>
      <w:r>
        <w:rPr>
          <w:sz w:val="22"/>
          <w:szCs w:val="22"/>
          <w:lang w:val="tr-TR"/>
        </w:rPr>
        <w:tab/>
        <w:t>Unvan: _______________________</w:t>
      </w:r>
    </w:p>
    <w:p w:rsidR="00666A38" w:rsidRDefault="00666A38" w:rsidP="00666A38">
      <w:pPr>
        <w:widowControl w:val="0"/>
        <w:rPr>
          <w:sz w:val="22"/>
          <w:szCs w:val="22"/>
          <w:lang w:val="tr-TR"/>
        </w:rPr>
      </w:pPr>
    </w:p>
    <w:p w:rsidR="00666A38" w:rsidRDefault="00666A38" w:rsidP="00666A38">
      <w:pPr>
        <w:widowControl w:val="0"/>
        <w:rPr>
          <w:sz w:val="22"/>
          <w:szCs w:val="22"/>
          <w:lang w:val="tr-TR"/>
        </w:rPr>
      </w:pPr>
    </w:p>
    <w:p w:rsidR="00666A38" w:rsidRDefault="00666A38" w:rsidP="00666A38">
      <w:pPr>
        <w:widowControl w:val="0"/>
        <w:rPr>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smallCaps/>
          <w:sz w:val="22"/>
          <w:szCs w:val="22"/>
          <w:lang w:val="tr-TR"/>
        </w:rPr>
      </w:pPr>
    </w:p>
    <w:p w:rsidR="00666A38" w:rsidRDefault="00666A38" w:rsidP="00666A38">
      <w:pPr>
        <w:widowControl w:val="0"/>
        <w:jc w:val="both"/>
        <w:rPr>
          <w:b/>
          <w:smallCaps/>
          <w:sz w:val="22"/>
          <w:szCs w:val="22"/>
          <w:lang w:val="tr-TR"/>
        </w:rPr>
      </w:pPr>
      <w:r>
        <w:rPr>
          <w:b/>
          <w:smallCaps/>
          <w:sz w:val="22"/>
          <w:szCs w:val="22"/>
          <w:lang w:val="tr-TR"/>
        </w:rPr>
        <w:t>Ek Dizini</w:t>
      </w:r>
    </w:p>
    <w:p w:rsidR="00666A38" w:rsidRDefault="00666A38" w:rsidP="00666A38">
      <w:pPr>
        <w:widowControl w:val="0"/>
        <w:jc w:val="both"/>
        <w:rPr>
          <w:sz w:val="22"/>
          <w:szCs w:val="22"/>
          <w:lang w:val="tr-TR"/>
        </w:rPr>
      </w:pPr>
    </w:p>
    <w:p w:rsidR="00666A38" w:rsidRDefault="00666A38" w:rsidP="00666A38">
      <w:pPr>
        <w:widowControl w:val="0"/>
        <w:jc w:val="both"/>
        <w:rPr>
          <w:sz w:val="22"/>
          <w:szCs w:val="22"/>
          <w:lang w:val="tr-TR"/>
        </w:rPr>
      </w:pPr>
      <w:r>
        <w:rPr>
          <w:b/>
          <w:sz w:val="22"/>
          <w:szCs w:val="22"/>
          <w:lang w:val="tr-TR"/>
        </w:rPr>
        <w:t>Ek A:</w:t>
      </w:r>
      <w:r>
        <w:rPr>
          <w:sz w:val="22"/>
          <w:szCs w:val="22"/>
          <w:lang w:val="tr-TR"/>
        </w:rPr>
        <w:tab/>
        <w:t>İş Tanımı ve Hizmetlerin Kapsamı</w:t>
      </w:r>
    </w:p>
    <w:p w:rsidR="00666A38" w:rsidRDefault="00666A38" w:rsidP="00666A38">
      <w:pPr>
        <w:widowControl w:val="0"/>
        <w:jc w:val="both"/>
        <w:rPr>
          <w:sz w:val="22"/>
          <w:szCs w:val="22"/>
          <w:lang w:val="tr-TR"/>
        </w:rPr>
      </w:pPr>
    </w:p>
    <w:p w:rsidR="00666A38" w:rsidRDefault="00666A38" w:rsidP="00666A38">
      <w:pPr>
        <w:widowControl w:val="0"/>
        <w:jc w:val="both"/>
        <w:rPr>
          <w:b/>
          <w:sz w:val="22"/>
          <w:szCs w:val="22"/>
          <w:lang w:val="tr-TR"/>
        </w:rPr>
      </w:pPr>
      <w:r>
        <w:rPr>
          <w:b/>
          <w:sz w:val="22"/>
          <w:szCs w:val="22"/>
          <w:lang w:val="tr-TR"/>
        </w:rPr>
        <w:t>Ek B:</w:t>
      </w:r>
      <w:r>
        <w:rPr>
          <w:sz w:val="22"/>
          <w:szCs w:val="22"/>
          <w:lang w:val="tr-TR"/>
        </w:rPr>
        <w:tab/>
        <w:t>Danışmanın Elemanları</w:t>
      </w:r>
      <w:r>
        <w:rPr>
          <w:b/>
          <w:sz w:val="22"/>
          <w:szCs w:val="22"/>
          <w:lang w:val="tr-TR"/>
        </w:rPr>
        <w:t xml:space="preserve"> </w:t>
      </w:r>
    </w:p>
    <w:p w:rsidR="00666A38" w:rsidRDefault="00666A38" w:rsidP="00666A38">
      <w:pPr>
        <w:widowControl w:val="0"/>
        <w:jc w:val="both"/>
        <w:rPr>
          <w:b/>
          <w:sz w:val="22"/>
          <w:szCs w:val="22"/>
          <w:lang w:val="tr-TR"/>
        </w:rPr>
      </w:pPr>
    </w:p>
    <w:p w:rsidR="00666A38" w:rsidRDefault="00666A38" w:rsidP="00666A38">
      <w:pPr>
        <w:widowControl w:val="0"/>
        <w:jc w:val="both"/>
        <w:rPr>
          <w:b/>
          <w:sz w:val="22"/>
          <w:szCs w:val="22"/>
          <w:lang w:val="tr-TR"/>
        </w:rPr>
      </w:pPr>
      <w:r>
        <w:rPr>
          <w:b/>
          <w:sz w:val="22"/>
          <w:szCs w:val="22"/>
          <w:lang w:val="tr-TR"/>
        </w:rPr>
        <w:t>Ek C:</w:t>
      </w:r>
      <w:r>
        <w:rPr>
          <w:sz w:val="22"/>
          <w:szCs w:val="22"/>
          <w:lang w:val="tr-TR"/>
        </w:rPr>
        <w:tab/>
        <w:t>Danışmanın Raporlama Yükümlülükleri</w:t>
      </w:r>
      <w:r>
        <w:rPr>
          <w:b/>
          <w:sz w:val="22"/>
          <w:szCs w:val="22"/>
          <w:lang w:val="tr-TR"/>
        </w:rPr>
        <w:t xml:space="preserve"> </w:t>
      </w:r>
    </w:p>
    <w:p w:rsidR="00666A38" w:rsidRDefault="00666A38" w:rsidP="00666A38">
      <w:pPr>
        <w:widowControl w:val="0"/>
        <w:jc w:val="both"/>
        <w:rPr>
          <w:b/>
          <w:sz w:val="22"/>
          <w:szCs w:val="22"/>
          <w:lang w:val="tr-TR"/>
        </w:rPr>
      </w:pPr>
    </w:p>
    <w:p w:rsidR="00666A38" w:rsidRDefault="00666A38" w:rsidP="00666A38">
      <w:pPr>
        <w:widowControl w:val="0"/>
        <w:jc w:val="both"/>
        <w:rPr>
          <w:sz w:val="22"/>
          <w:szCs w:val="22"/>
          <w:lang w:val="tr-TR"/>
        </w:rPr>
      </w:pPr>
      <w:r>
        <w:rPr>
          <w:b/>
          <w:sz w:val="22"/>
          <w:szCs w:val="22"/>
          <w:lang w:val="tr-TR"/>
        </w:rPr>
        <w:t>Ek D:</w:t>
      </w:r>
      <w:r>
        <w:rPr>
          <w:sz w:val="22"/>
          <w:szCs w:val="22"/>
          <w:lang w:val="tr-TR"/>
        </w:rPr>
        <w:tab/>
        <w:t xml:space="preserve">Mutabakat Tutanağı </w:t>
      </w:r>
    </w:p>
    <w:p w:rsidR="00666A38" w:rsidRDefault="00666A38" w:rsidP="00666A38">
      <w:pPr>
        <w:widowControl w:val="0"/>
        <w:jc w:val="both"/>
        <w:rPr>
          <w:sz w:val="22"/>
          <w:szCs w:val="22"/>
          <w:lang w:val="tr-TR"/>
        </w:rPr>
      </w:pPr>
    </w:p>
    <w:p w:rsidR="00666A38" w:rsidRDefault="00666A38" w:rsidP="00666A38">
      <w:pPr>
        <w:widowControl w:val="0"/>
        <w:jc w:val="both"/>
        <w:rPr>
          <w:sz w:val="22"/>
          <w:szCs w:val="22"/>
          <w:lang w:val="tr-TR"/>
        </w:rPr>
      </w:pPr>
      <w:r>
        <w:rPr>
          <w:b/>
          <w:sz w:val="22"/>
          <w:szCs w:val="22"/>
          <w:lang w:val="tr-TR"/>
        </w:rPr>
        <w:t>Ek E:</w:t>
      </w:r>
      <w:r>
        <w:rPr>
          <w:sz w:val="22"/>
          <w:szCs w:val="22"/>
          <w:lang w:val="tr-TR"/>
        </w:rPr>
        <w:tab/>
        <w:t xml:space="preserve">Danışmanın Teklifi </w:t>
      </w:r>
    </w:p>
    <w:p w:rsidR="00D723AD" w:rsidRDefault="00D723AD"/>
    <w:sectPr w:rsidR="00D723AD" w:rsidSect="00D723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4B4" w:rsidRDefault="005834B4" w:rsidP="00666A38">
      <w:r>
        <w:separator/>
      </w:r>
    </w:p>
  </w:endnote>
  <w:endnote w:type="continuationSeparator" w:id="0">
    <w:p w:rsidR="005834B4" w:rsidRDefault="005834B4" w:rsidP="00666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4B4" w:rsidRDefault="005834B4" w:rsidP="00666A38">
      <w:r>
        <w:separator/>
      </w:r>
    </w:p>
  </w:footnote>
  <w:footnote w:type="continuationSeparator" w:id="0">
    <w:p w:rsidR="005834B4" w:rsidRDefault="005834B4" w:rsidP="00666A38">
      <w:r>
        <w:continuationSeparator/>
      </w:r>
    </w:p>
  </w:footnote>
  <w:footnote w:id="1">
    <w:p w:rsidR="00666A38" w:rsidRDefault="00666A38" w:rsidP="00666A38">
      <w:pPr>
        <w:pStyle w:val="DipnotMetni"/>
        <w:rPr>
          <w:sz w:val="16"/>
          <w:szCs w:val="16"/>
          <w:lang w:val="tr-TR"/>
        </w:rPr>
      </w:pPr>
      <w:r>
        <w:rPr>
          <w:rStyle w:val="DipnotBavurusu"/>
          <w:sz w:val="16"/>
          <w:szCs w:val="16"/>
        </w:rPr>
        <w:footnoteRef/>
      </w:r>
      <w:r>
        <w:rPr>
          <w:sz w:val="16"/>
          <w:szCs w:val="16"/>
          <w:lang w:val="tr-TR"/>
        </w:rPr>
        <w:t xml:space="preserve"> </w:t>
      </w:r>
      <w:r>
        <w:rPr>
          <w:sz w:val="16"/>
          <w:szCs w:val="16"/>
          <w:lang w:val="tr-TR"/>
        </w:rPr>
        <w:tab/>
        <w:t xml:space="preserve">“Diğer taraf” terimi </w:t>
      </w:r>
      <w:proofErr w:type="spellStart"/>
      <w:r>
        <w:rPr>
          <w:sz w:val="16"/>
          <w:szCs w:val="16"/>
          <w:lang w:val="tr-TR"/>
        </w:rPr>
        <w:t>satınalma</w:t>
      </w:r>
      <w:proofErr w:type="spellEnd"/>
      <w:r>
        <w:rPr>
          <w:sz w:val="16"/>
          <w:szCs w:val="16"/>
          <w:lang w:val="tr-TR"/>
        </w:rPr>
        <w:t xml:space="preserve"> işlemi ya da sözleşmenin yürütülmesiyle ilgili olarak eylemde bulunan bir kamu görevlisini ifade etmektedir. Bu bağlamda “kamu görevlisi” terimi Dünya Bankası personeli ve ihale kararlarını alan ya da inceleyen diğer kurumların çalışanlarını da kapsamaktadır.  </w:t>
      </w:r>
    </w:p>
  </w:footnote>
  <w:footnote w:id="2">
    <w:p w:rsidR="00666A38" w:rsidRDefault="00666A38" w:rsidP="00666A38">
      <w:pPr>
        <w:pStyle w:val="DipnotMetni"/>
        <w:rPr>
          <w:sz w:val="16"/>
          <w:szCs w:val="16"/>
          <w:lang w:val="tr-TR"/>
        </w:rPr>
      </w:pPr>
      <w:r>
        <w:rPr>
          <w:rStyle w:val="DipnotBavurusu"/>
          <w:sz w:val="16"/>
          <w:szCs w:val="16"/>
        </w:rPr>
        <w:footnoteRef/>
      </w:r>
      <w:r>
        <w:rPr>
          <w:sz w:val="16"/>
          <w:szCs w:val="16"/>
          <w:lang w:val="tr-TR"/>
        </w:rPr>
        <w:t xml:space="preserve"> </w:t>
      </w:r>
      <w:r>
        <w:rPr>
          <w:sz w:val="16"/>
          <w:szCs w:val="16"/>
          <w:lang w:val="tr-TR"/>
        </w:rPr>
        <w:tab/>
        <w:t xml:space="preserve"> “Taraf” terimi kamu görevlisi anlamında kullanılmaktadır; “fayda” ve “zorunluluk” terimleri </w:t>
      </w:r>
      <w:proofErr w:type="spellStart"/>
      <w:r>
        <w:rPr>
          <w:sz w:val="16"/>
          <w:szCs w:val="16"/>
          <w:lang w:val="tr-TR"/>
        </w:rPr>
        <w:t>satınalma</w:t>
      </w:r>
      <w:proofErr w:type="spellEnd"/>
      <w:r>
        <w:rPr>
          <w:sz w:val="16"/>
          <w:szCs w:val="16"/>
          <w:lang w:val="tr-TR"/>
        </w:rPr>
        <w:t xml:space="preserve"> işlemi ya da sözleşmenin yürütülmesiyle ilgilidir ve “eylem veya ihmal” </w:t>
      </w:r>
      <w:proofErr w:type="spellStart"/>
      <w:r>
        <w:rPr>
          <w:sz w:val="16"/>
          <w:szCs w:val="16"/>
          <w:lang w:val="tr-TR"/>
        </w:rPr>
        <w:t>satınalma</w:t>
      </w:r>
      <w:proofErr w:type="spellEnd"/>
      <w:r>
        <w:rPr>
          <w:sz w:val="16"/>
          <w:szCs w:val="16"/>
          <w:lang w:val="tr-TR"/>
        </w:rPr>
        <w:t xml:space="preserve"> işlemini ya da sözleşmenin yürütülmesini etkileme kastıyla ilgili olarak kullanılmıştır.</w:t>
      </w:r>
    </w:p>
  </w:footnote>
  <w:footnote w:id="3">
    <w:p w:rsidR="00666A38" w:rsidRDefault="00666A38" w:rsidP="00666A38">
      <w:pPr>
        <w:pStyle w:val="DipnotMetni"/>
        <w:rPr>
          <w:sz w:val="16"/>
          <w:szCs w:val="16"/>
          <w:lang w:val="tr-TR"/>
        </w:rPr>
      </w:pPr>
      <w:r>
        <w:rPr>
          <w:rStyle w:val="DipnotBavurusu"/>
          <w:sz w:val="16"/>
          <w:szCs w:val="16"/>
        </w:rPr>
        <w:footnoteRef/>
      </w:r>
      <w:r>
        <w:rPr>
          <w:sz w:val="16"/>
          <w:szCs w:val="16"/>
          <w:lang w:val="tr-TR"/>
        </w:rPr>
        <w:t xml:space="preserve"> </w:t>
      </w:r>
      <w:r>
        <w:rPr>
          <w:sz w:val="16"/>
          <w:szCs w:val="16"/>
          <w:lang w:val="tr-TR"/>
        </w:rPr>
        <w:tab/>
        <w:t xml:space="preserve">“Taraf” terimi suni ve rekabetten uzak seviyelerde fiyat teklif etme teşebbüsünde bulunan, </w:t>
      </w:r>
      <w:proofErr w:type="spellStart"/>
      <w:r>
        <w:rPr>
          <w:sz w:val="16"/>
          <w:szCs w:val="16"/>
          <w:lang w:val="tr-TR"/>
        </w:rPr>
        <w:t>satınalma</w:t>
      </w:r>
      <w:proofErr w:type="spellEnd"/>
      <w:r>
        <w:rPr>
          <w:sz w:val="16"/>
          <w:szCs w:val="16"/>
          <w:lang w:val="tr-TR"/>
        </w:rPr>
        <w:t xml:space="preserve"> işlemindeki katılımcıları (kamu görevlileri </w:t>
      </w:r>
      <w:proofErr w:type="gramStart"/>
      <w:r>
        <w:rPr>
          <w:sz w:val="16"/>
          <w:szCs w:val="16"/>
          <w:lang w:val="tr-TR"/>
        </w:rPr>
        <w:t>dahil</w:t>
      </w:r>
      <w:proofErr w:type="gramEnd"/>
      <w:r>
        <w:rPr>
          <w:sz w:val="16"/>
          <w:szCs w:val="16"/>
          <w:lang w:val="tr-TR"/>
        </w:rPr>
        <w:t>) ifade etmektedir.</w:t>
      </w:r>
    </w:p>
  </w:footnote>
  <w:footnote w:id="4">
    <w:p w:rsidR="00666A38" w:rsidRDefault="00666A38" w:rsidP="00666A38">
      <w:pPr>
        <w:pStyle w:val="DipnotMetni"/>
        <w:rPr>
          <w:sz w:val="16"/>
          <w:szCs w:val="16"/>
          <w:lang w:val="tr-TR"/>
        </w:rPr>
      </w:pPr>
      <w:r>
        <w:rPr>
          <w:rStyle w:val="DipnotBavurusu"/>
          <w:sz w:val="16"/>
          <w:szCs w:val="16"/>
        </w:rPr>
        <w:footnoteRef/>
      </w:r>
      <w:r>
        <w:rPr>
          <w:sz w:val="16"/>
          <w:szCs w:val="16"/>
          <w:lang w:val="tr-TR"/>
        </w:rPr>
        <w:t xml:space="preserve"> </w:t>
      </w:r>
      <w:r>
        <w:rPr>
          <w:sz w:val="16"/>
          <w:szCs w:val="16"/>
          <w:lang w:val="tr-TR"/>
        </w:rPr>
        <w:tab/>
        <w:t xml:space="preserve">“Taraf” terimi </w:t>
      </w:r>
      <w:proofErr w:type="spellStart"/>
      <w:r>
        <w:rPr>
          <w:sz w:val="16"/>
          <w:szCs w:val="16"/>
          <w:lang w:val="tr-TR"/>
        </w:rPr>
        <w:t>satınalma</w:t>
      </w:r>
      <w:proofErr w:type="spellEnd"/>
      <w:r>
        <w:rPr>
          <w:sz w:val="16"/>
          <w:szCs w:val="16"/>
          <w:lang w:val="tr-TR"/>
        </w:rPr>
        <w:t xml:space="preserve"> işlemi ya da sözleşmenin yürütülmesindeki bir katılımcıyı ifade etmektedir</w:t>
      </w:r>
      <w:r>
        <w:rPr>
          <w:bCs/>
          <w:color w:val="000000"/>
          <w:sz w:val="16"/>
          <w:szCs w:val="16"/>
          <w:lang w:val="tr-T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3F8"/>
    <w:multiLevelType w:val="hybridMultilevel"/>
    <w:tmpl w:val="CB2037B6"/>
    <w:lvl w:ilvl="0" w:tplc="3E80268E">
      <w:start w:val="1"/>
      <w:numFmt w:val="lowerLetter"/>
      <w:lvlText w:val="(%1)"/>
      <w:lvlJc w:val="left"/>
      <w:pPr>
        <w:tabs>
          <w:tab w:val="num" w:pos="855"/>
        </w:tabs>
        <w:ind w:left="855" w:hanging="49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64B674A"/>
    <w:multiLevelType w:val="hybridMultilevel"/>
    <w:tmpl w:val="A83CB5C0"/>
    <w:lvl w:ilvl="0" w:tplc="041F000F">
      <w:start w:val="1"/>
      <w:numFmt w:val="decimal"/>
      <w:lvlText w:val="%1."/>
      <w:lvlJc w:val="left"/>
      <w:pPr>
        <w:tabs>
          <w:tab w:val="num" w:pos="360"/>
        </w:tabs>
        <w:ind w:left="360" w:hanging="360"/>
      </w:pPr>
    </w:lvl>
    <w:lvl w:ilvl="1" w:tplc="0A7EE694">
      <w:start w:val="1"/>
      <w:numFmt w:val="decimal"/>
      <w:lvlText w:val="%2."/>
      <w:lvlJc w:val="left"/>
      <w:pPr>
        <w:tabs>
          <w:tab w:val="num" w:pos="1440"/>
        </w:tabs>
        <w:ind w:left="1440" w:hanging="360"/>
      </w:pPr>
    </w:lvl>
    <w:lvl w:ilvl="2" w:tplc="DCD451EA">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CEF07F9"/>
    <w:multiLevelType w:val="hybridMultilevel"/>
    <w:tmpl w:val="8E387268"/>
    <w:lvl w:ilvl="0" w:tplc="6B3E9012">
      <w:start w:val="1"/>
      <w:numFmt w:val="upperLetter"/>
      <w:lvlText w:val="%1."/>
      <w:lvlJc w:val="left"/>
      <w:pPr>
        <w:tabs>
          <w:tab w:val="num" w:pos="1155"/>
        </w:tabs>
        <w:ind w:left="1155" w:hanging="795"/>
      </w:pPr>
      <w:rPr>
        <w:strike w:val="0"/>
        <w:dstrike w:val="0"/>
        <w:u w:val="none"/>
        <w:effect w:val="none"/>
      </w:rPr>
    </w:lvl>
    <w:lvl w:ilvl="1" w:tplc="0409000F">
      <w:start w:val="1"/>
      <w:numFmt w:val="lowerLetter"/>
      <w:lvlText w:val="(%2)"/>
      <w:lvlJc w:val="left"/>
      <w:pPr>
        <w:tabs>
          <w:tab w:val="num" w:pos="1515"/>
        </w:tabs>
        <w:ind w:left="1515" w:hanging="43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6A38"/>
    <w:rsid w:val="00046E7E"/>
    <w:rsid w:val="0007414C"/>
    <w:rsid w:val="00090766"/>
    <w:rsid w:val="000E04A3"/>
    <w:rsid w:val="000E6E9E"/>
    <w:rsid w:val="00151193"/>
    <w:rsid w:val="00163680"/>
    <w:rsid w:val="001905CA"/>
    <w:rsid w:val="00192B01"/>
    <w:rsid w:val="00196B60"/>
    <w:rsid w:val="001E28C4"/>
    <w:rsid w:val="00257EDC"/>
    <w:rsid w:val="00270E11"/>
    <w:rsid w:val="00370199"/>
    <w:rsid w:val="005126A9"/>
    <w:rsid w:val="00517378"/>
    <w:rsid w:val="005834B4"/>
    <w:rsid w:val="00597941"/>
    <w:rsid w:val="005A6902"/>
    <w:rsid w:val="00666A38"/>
    <w:rsid w:val="00713F3B"/>
    <w:rsid w:val="00724DB7"/>
    <w:rsid w:val="00736B3F"/>
    <w:rsid w:val="00794DBA"/>
    <w:rsid w:val="007B329B"/>
    <w:rsid w:val="007B41EE"/>
    <w:rsid w:val="00817489"/>
    <w:rsid w:val="008709C9"/>
    <w:rsid w:val="008974E5"/>
    <w:rsid w:val="00897FA6"/>
    <w:rsid w:val="009E0088"/>
    <w:rsid w:val="00A42315"/>
    <w:rsid w:val="00AE1214"/>
    <w:rsid w:val="00B0158E"/>
    <w:rsid w:val="00B258A5"/>
    <w:rsid w:val="00B51D9F"/>
    <w:rsid w:val="00B912B9"/>
    <w:rsid w:val="00B9237C"/>
    <w:rsid w:val="00C9467A"/>
    <w:rsid w:val="00CC16FB"/>
    <w:rsid w:val="00CD360A"/>
    <w:rsid w:val="00D723AD"/>
    <w:rsid w:val="00DB4235"/>
    <w:rsid w:val="00E344E0"/>
    <w:rsid w:val="00E40380"/>
    <w:rsid w:val="00EF66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38"/>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666A38"/>
    <w:rPr>
      <w:sz w:val="20"/>
      <w:szCs w:val="20"/>
    </w:rPr>
  </w:style>
  <w:style w:type="character" w:customStyle="1" w:styleId="DipnotMetniChar">
    <w:name w:val="Dipnot Metni Char"/>
    <w:basedOn w:val="VarsaylanParagrafYazTipi"/>
    <w:link w:val="DipnotMetni"/>
    <w:semiHidden/>
    <w:rsid w:val="00666A38"/>
    <w:rPr>
      <w:rFonts w:ascii="Times New Roman" w:eastAsia="Times New Roman" w:hAnsi="Times New Roman" w:cs="Times New Roman"/>
      <w:sz w:val="20"/>
      <w:szCs w:val="20"/>
      <w:lang w:val="en-US"/>
    </w:rPr>
  </w:style>
  <w:style w:type="character" w:customStyle="1" w:styleId="KonuBalChar">
    <w:name w:val="Konu Başlığı Char"/>
    <w:basedOn w:val="VarsaylanParagrafYazTipi"/>
    <w:link w:val="KonuBal"/>
    <w:locked/>
    <w:rsid w:val="00666A38"/>
    <w:rPr>
      <w:b/>
      <w:bCs/>
      <w:sz w:val="24"/>
      <w:lang w:val="en-US"/>
    </w:rPr>
  </w:style>
  <w:style w:type="paragraph" w:styleId="GvdeMetni">
    <w:name w:val="Body Text"/>
    <w:basedOn w:val="Normal"/>
    <w:link w:val="GvdeMetniChar"/>
    <w:unhideWhenUsed/>
    <w:rsid w:val="00666A38"/>
    <w:pPr>
      <w:tabs>
        <w:tab w:val="center" w:pos="4680"/>
      </w:tabs>
      <w:spacing w:line="275" w:lineRule="atLeast"/>
      <w:jc w:val="center"/>
    </w:pPr>
    <w:rPr>
      <w:b/>
    </w:rPr>
  </w:style>
  <w:style w:type="character" w:customStyle="1" w:styleId="GvdeMetniChar">
    <w:name w:val="Gövde Metni Char"/>
    <w:basedOn w:val="VarsaylanParagrafYazTipi"/>
    <w:link w:val="GvdeMetni"/>
    <w:rsid w:val="00666A38"/>
    <w:rPr>
      <w:rFonts w:ascii="Times New Roman" w:eastAsia="Times New Roman" w:hAnsi="Times New Roman" w:cs="Times New Roman"/>
      <w:b/>
      <w:sz w:val="24"/>
      <w:szCs w:val="24"/>
      <w:lang w:val="en-US"/>
    </w:rPr>
  </w:style>
  <w:style w:type="paragraph" w:styleId="GvdeMetni2">
    <w:name w:val="Body Text 2"/>
    <w:basedOn w:val="Normal"/>
    <w:link w:val="GvdeMetni2Char"/>
    <w:semiHidden/>
    <w:unhideWhenUsed/>
    <w:rsid w:val="00666A38"/>
    <w:pPr>
      <w:jc w:val="both"/>
    </w:pPr>
  </w:style>
  <w:style w:type="character" w:customStyle="1" w:styleId="GvdeMetni2Char">
    <w:name w:val="Gövde Metni 2 Char"/>
    <w:basedOn w:val="VarsaylanParagrafYazTipi"/>
    <w:link w:val="GvdeMetni2"/>
    <w:semiHidden/>
    <w:rsid w:val="00666A3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semiHidden/>
    <w:unhideWhenUsed/>
    <w:rsid w:val="00666A38"/>
    <w:pPr>
      <w:ind w:left="1440" w:hanging="720"/>
    </w:pPr>
  </w:style>
  <w:style w:type="character" w:customStyle="1" w:styleId="GvdeMetniGirintisi2Char">
    <w:name w:val="Gövde Metni Girintisi 2 Char"/>
    <w:basedOn w:val="VarsaylanParagrafYazTipi"/>
    <w:link w:val="GvdeMetniGirintisi2"/>
    <w:semiHidden/>
    <w:rsid w:val="00666A38"/>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unhideWhenUsed/>
    <w:rsid w:val="00666A38"/>
    <w:pPr>
      <w:ind w:left="2160" w:hanging="720"/>
    </w:pPr>
  </w:style>
  <w:style w:type="character" w:customStyle="1" w:styleId="GvdeMetniGirintisi3Char">
    <w:name w:val="Gövde Metni Girintisi 3 Char"/>
    <w:basedOn w:val="VarsaylanParagrafYazTipi"/>
    <w:link w:val="GvdeMetniGirintisi3"/>
    <w:rsid w:val="00666A38"/>
    <w:rPr>
      <w:rFonts w:ascii="Times New Roman" w:eastAsia="Times New Roman" w:hAnsi="Times New Roman" w:cs="Times New Roman"/>
      <w:sz w:val="24"/>
      <w:szCs w:val="24"/>
      <w:lang w:val="en-US"/>
    </w:rPr>
  </w:style>
  <w:style w:type="character" w:styleId="DipnotBavurusu">
    <w:name w:val="footnote reference"/>
    <w:basedOn w:val="VarsaylanParagrafYazTipi"/>
    <w:semiHidden/>
    <w:unhideWhenUsed/>
    <w:rsid w:val="00666A38"/>
    <w:rPr>
      <w:vertAlign w:val="superscript"/>
    </w:rPr>
  </w:style>
  <w:style w:type="paragraph" w:styleId="KonuBal">
    <w:name w:val="Title"/>
    <w:basedOn w:val="Normal"/>
    <w:link w:val="KonuBalChar"/>
    <w:qFormat/>
    <w:rsid w:val="00666A38"/>
    <w:pPr>
      <w:spacing w:before="100" w:beforeAutospacing="1" w:after="100" w:afterAutospacing="1"/>
    </w:pPr>
    <w:rPr>
      <w:rFonts w:asciiTheme="minorHAnsi" w:eastAsiaTheme="minorHAnsi" w:hAnsiTheme="minorHAnsi" w:cstheme="minorBidi"/>
      <w:b/>
      <w:bCs/>
      <w:szCs w:val="22"/>
    </w:rPr>
  </w:style>
  <w:style w:type="character" w:customStyle="1" w:styleId="KonuBalChar1">
    <w:name w:val="Konu Başlığı Char1"/>
    <w:basedOn w:val="VarsaylanParagrafYazTipi"/>
    <w:link w:val="KonuBal"/>
    <w:uiPriority w:val="10"/>
    <w:rsid w:val="00666A38"/>
    <w:rPr>
      <w:rFonts w:asciiTheme="majorHAnsi" w:eastAsiaTheme="majorEastAsia" w:hAnsiTheme="majorHAnsi" w:cstheme="majorBidi"/>
      <w:color w:val="17365D" w:themeColor="text2" w:themeShade="BF"/>
      <w:spacing w:val="5"/>
      <w:kern w:val="28"/>
      <w:sz w:val="52"/>
      <w:szCs w:val="52"/>
      <w:lang w:val="en-US"/>
    </w:rPr>
  </w:style>
  <w:style w:type="character" w:styleId="Gl">
    <w:name w:val="Strong"/>
    <w:basedOn w:val="VarsaylanParagrafYazTipi"/>
    <w:qFormat/>
    <w:rsid w:val="00666A38"/>
    <w:rPr>
      <w:b/>
      <w:bCs/>
    </w:rPr>
  </w:style>
</w:styles>
</file>

<file path=word/webSettings.xml><?xml version="1.0" encoding="utf-8"?>
<w:webSettings xmlns:r="http://schemas.openxmlformats.org/officeDocument/2006/relationships" xmlns:w="http://schemas.openxmlformats.org/wordprocessingml/2006/main">
  <w:divs>
    <w:div w:id="15332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2059</Words>
  <Characters>11738</Characters>
  <Application>Microsoft Office Word</Application>
  <DocSecurity>0</DocSecurity>
  <Lines>97</Lines>
  <Paragraphs>27</Paragraphs>
  <ScaleCrop>false</ScaleCrop>
  <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omer.yesilyurt</dc:creator>
  <cp:keywords/>
  <dc:description/>
  <cp:lastModifiedBy>omer.yesilyurt</cp:lastModifiedBy>
  <cp:revision>6</cp:revision>
  <dcterms:created xsi:type="dcterms:W3CDTF">2013-10-21T14:52:00Z</dcterms:created>
  <dcterms:modified xsi:type="dcterms:W3CDTF">2013-10-21T14:55:00Z</dcterms:modified>
</cp:coreProperties>
</file>