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4E" w:rsidRDefault="0021324E" w:rsidP="0021324E">
      <w:pPr>
        <w:spacing w:line="276" w:lineRule="auto"/>
        <w:rPr>
          <w:b/>
        </w:rPr>
      </w:pPr>
      <w:r>
        <w:rPr>
          <w:b/>
        </w:rPr>
        <w:t>Sayı</w:t>
      </w:r>
      <w:r>
        <w:rPr>
          <w:b/>
        </w:rPr>
        <w:tab/>
        <w:t xml:space="preserve"> :</w:t>
      </w:r>
      <w:r w:rsidR="00A97EBE">
        <w:t xml:space="preserve"> B.</w:t>
      </w:r>
      <w:proofErr w:type="gramStart"/>
      <w:r w:rsidR="00A97EBE">
        <w:t>10.0</w:t>
      </w:r>
      <w:proofErr w:type="gramEnd"/>
      <w:r w:rsidR="00A97EBE">
        <w:t>.SHG.0.20.00.00-</w:t>
      </w:r>
      <w:r w:rsidR="001518FC">
        <w:t>010-06</w:t>
      </w:r>
      <w:r>
        <w:tab/>
      </w:r>
      <w:r>
        <w:tab/>
      </w:r>
      <w:r>
        <w:tab/>
      </w:r>
      <w:r>
        <w:tab/>
      </w:r>
      <w:r>
        <w:tab/>
      </w:r>
      <w:r>
        <w:tab/>
      </w:r>
    </w:p>
    <w:p w:rsidR="00DD288F" w:rsidRDefault="001518FC" w:rsidP="00CD4882">
      <w:pPr>
        <w:spacing w:line="276" w:lineRule="auto"/>
      </w:pPr>
      <w:proofErr w:type="gramStart"/>
      <w:r>
        <w:rPr>
          <w:b/>
        </w:rPr>
        <w:t>Konu   :</w:t>
      </w:r>
      <w:r>
        <w:t xml:space="preserve"> </w:t>
      </w:r>
      <w:r w:rsidR="00CD4882">
        <w:t>Adli</w:t>
      </w:r>
      <w:proofErr w:type="gramEnd"/>
      <w:r w:rsidR="00CD4882">
        <w:t xml:space="preserve"> olaya t</w:t>
      </w:r>
      <w:r w:rsidR="00CD4882" w:rsidRPr="005F2F05">
        <w:t>araf kişiler</w:t>
      </w:r>
      <w:r w:rsidR="00DD288F">
        <w:t>, hakkında tedavi</w:t>
      </w:r>
    </w:p>
    <w:p w:rsidR="00DD288F" w:rsidRDefault="00DD288F" w:rsidP="00CD4882">
      <w:pPr>
        <w:spacing w:line="276" w:lineRule="auto"/>
      </w:pPr>
      <w:r>
        <w:t xml:space="preserve"> </w:t>
      </w:r>
      <w:proofErr w:type="gramStart"/>
      <w:r>
        <w:t>ve</w:t>
      </w:r>
      <w:proofErr w:type="gramEnd"/>
      <w:r>
        <w:t xml:space="preserve"> denetimli serbestlik tedbirine hükmedilenler</w:t>
      </w:r>
    </w:p>
    <w:p w:rsidR="00CD4882" w:rsidRDefault="00CD4882" w:rsidP="00CD4882">
      <w:pPr>
        <w:spacing w:line="276" w:lineRule="auto"/>
      </w:pPr>
      <w:r w:rsidRPr="005F2F05">
        <w:t>ile</w:t>
      </w:r>
      <w:r w:rsidR="00DD288F">
        <w:t xml:space="preserve"> </w:t>
      </w:r>
      <w:r>
        <w:t xml:space="preserve">tutuklu </w:t>
      </w:r>
      <w:proofErr w:type="gramStart"/>
      <w:r>
        <w:t>ve</w:t>
      </w:r>
      <w:r w:rsidR="00DD288F">
        <w:t xml:space="preserve"> </w:t>
      </w:r>
      <w:r>
        <w:t xml:space="preserve"> hükümlü</w:t>
      </w:r>
      <w:proofErr w:type="gramEnd"/>
      <w:r>
        <w:t xml:space="preserve"> tedavi gideri </w:t>
      </w:r>
      <w:proofErr w:type="spellStart"/>
      <w:r>
        <w:t>hk</w:t>
      </w:r>
      <w:proofErr w:type="spellEnd"/>
      <w:r>
        <w:t>.</w:t>
      </w:r>
    </w:p>
    <w:p w:rsidR="00CD4882" w:rsidRDefault="00CD4882" w:rsidP="00CD4882">
      <w:pPr>
        <w:spacing w:line="276" w:lineRule="auto"/>
      </w:pPr>
    </w:p>
    <w:p w:rsidR="00CD4882" w:rsidRDefault="00CD4882" w:rsidP="00CD4882">
      <w:pPr>
        <w:spacing w:line="276" w:lineRule="auto"/>
      </w:pPr>
    </w:p>
    <w:p w:rsidR="00CD4882" w:rsidRDefault="00CD4882" w:rsidP="00CD4882">
      <w:pPr>
        <w:tabs>
          <w:tab w:val="left" w:pos="5430"/>
        </w:tabs>
        <w:jc w:val="center"/>
        <w:rPr>
          <w:b/>
        </w:rPr>
      </w:pPr>
      <w:proofErr w:type="gramStart"/>
      <w:r>
        <w:rPr>
          <w:b/>
        </w:rPr>
        <w:t>……………………………</w:t>
      </w:r>
      <w:proofErr w:type="gramEnd"/>
      <w:r>
        <w:rPr>
          <w:b/>
        </w:rPr>
        <w:t>VALİLİĞİNE</w:t>
      </w:r>
    </w:p>
    <w:p w:rsidR="00CD4882" w:rsidRDefault="00CD4882" w:rsidP="00CD4882">
      <w:pPr>
        <w:tabs>
          <w:tab w:val="left" w:pos="5430"/>
        </w:tabs>
        <w:jc w:val="center"/>
        <w:rPr>
          <w:b/>
        </w:rPr>
      </w:pPr>
      <w:r>
        <w:rPr>
          <w:b/>
        </w:rPr>
        <w:t>(GENELGE)</w:t>
      </w:r>
    </w:p>
    <w:p w:rsidR="00CD4882" w:rsidRDefault="00D92746" w:rsidP="00D92746">
      <w:pPr>
        <w:tabs>
          <w:tab w:val="left" w:pos="6225"/>
        </w:tabs>
        <w:jc w:val="center"/>
        <w:rPr>
          <w:b/>
        </w:rPr>
      </w:pPr>
      <w:r>
        <w:rPr>
          <w:b/>
        </w:rPr>
        <w:t>2013</w:t>
      </w:r>
      <w:r w:rsidR="00CD4882">
        <w:rPr>
          <w:b/>
        </w:rPr>
        <w:t>/</w:t>
      </w:r>
      <w:r>
        <w:rPr>
          <w:b/>
        </w:rPr>
        <w:t>2</w:t>
      </w:r>
    </w:p>
    <w:p w:rsidR="00D92746" w:rsidRDefault="00D92746" w:rsidP="00D92746">
      <w:pPr>
        <w:tabs>
          <w:tab w:val="left" w:pos="6225"/>
        </w:tabs>
        <w:jc w:val="center"/>
        <w:rPr>
          <w:b/>
        </w:rPr>
      </w:pPr>
    </w:p>
    <w:p w:rsidR="00CD4882" w:rsidRDefault="00CD4882" w:rsidP="00CD4882">
      <w:pPr>
        <w:tabs>
          <w:tab w:val="left" w:pos="420"/>
          <w:tab w:val="left" w:pos="6225"/>
        </w:tabs>
        <w:rPr>
          <w:b/>
        </w:rPr>
      </w:pPr>
    </w:p>
    <w:p w:rsidR="00CD4882" w:rsidRPr="00076A93" w:rsidRDefault="00CD4882" w:rsidP="00CD4882">
      <w:pPr>
        <w:tabs>
          <w:tab w:val="left" w:pos="420"/>
          <w:tab w:val="left" w:pos="6225"/>
        </w:tabs>
      </w:pPr>
      <w:r>
        <w:rPr>
          <w:b/>
        </w:rPr>
        <w:t>İlgi: a</w:t>
      </w:r>
      <w:proofErr w:type="gramStart"/>
      <w:r>
        <w:rPr>
          <w:b/>
        </w:rPr>
        <w:t>)</w:t>
      </w:r>
      <w:proofErr w:type="gramEnd"/>
      <w:r>
        <w:rPr>
          <w:b/>
        </w:rPr>
        <w:t xml:space="preserve"> </w:t>
      </w:r>
      <w:r w:rsidRPr="00076A93">
        <w:t>09.08.2004 tarihli ve 13480 (2004/104) sayılı Genelge</w:t>
      </w:r>
      <w:r w:rsidR="001803D1">
        <w:t>.</w:t>
      </w:r>
    </w:p>
    <w:p w:rsidR="00CD4882" w:rsidRPr="00076A93" w:rsidRDefault="00CD4882" w:rsidP="00CD4882">
      <w:pPr>
        <w:tabs>
          <w:tab w:val="left" w:pos="420"/>
          <w:tab w:val="left" w:pos="6225"/>
        </w:tabs>
      </w:pPr>
      <w:r>
        <w:t xml:space="preserve">        </w:t>
      </w:r>
      <w:r w:rsidRPr="00FF3E68">
        <w:rPr>
          <w:b/>
        </w:rPr>
        <w:t>b)</w:t>
      </w:r>
      <w:r>
        <w:rPr>
          <w:b/>
        </w:rPr>
        <w:t xml:space="preserve"> </w:t>
      </w:r>
      <w:r w:rsidRPr="00076A93">
        <w:t>01.02.2005 tarihli ve 1792 sayılı Genel Yazı</w:t>
      </w:r>
      <w:r w:rsidR="001803D1">
        <w:t>.</w:t>
      </w:r>
    </w:p>
    <w:p w:rsidR="00CD4882" w:rsidRDefault="00CD4882" w:rsidP="00CD4882">
      <w:pPr>
        <w:tabs>
          <w:tab w:val="left" w:pos="420"/>
          <w:tab w:val="left" w:pos="6225"/>
        </w:tabs>
        <w:rPr>
          <w:b/>
        </w:rPr>
      </w:pPr>
      <w:r>
        <w:rPr>
          <w:b/>
        </w:rPr>
        <w:t xml:space="preserve">        c) </w:t>
      </w:r>
      <w:r>
        <w:t>11.02.2005</w:t>
      </w:r>
      <w:r w:rsidRPr="00FF3E68">
        <w:t xml:space="preserve"> </w:t>
      </w:r>
      <w:r>
        <w:t>tarihli ve 2398 sayılı Genel Yazı</w:t>
      </w:r>
      <w:r w:rsidR="001803D1">
        <w:t>.</w:t>
      </w:r>
    </w:p>
    <w:p w:rsidR="00CD4882" w:rsidRDefault="00CD4882" w:rsidP="00CD4882">
      <w:pPr>
        <w:tabs>
          <w:tab w:val="left" w:pos="420"/>
          <w:tab w:val="left" w:pos="6225"/>
        </w:tabs>
      </w:pPr>
      <w:r>
        <w:t xml:space="preserve">        </w:t>
      </w:r>
      <w:r>
        <w:rPr>
          <w:b/>
        </w:rPr>
        <w:t>ç</w:t>
      </w:r>
      <w:r w:rsidRPr="00FF3E68">
        <w:rPr>
          <w:b/>
        </w:rPr>
        <w:t>)</w:t>
      </w:r>
      <w:r>
        <w:rPr>
          <w:b/>
        </w:rPr>
        <w:t xml:space="preserve"> </w:t>
      </w:r>
      <w:r>
        <w:t>12.09.2005 tarihli ve 17594 sayılı Genel Yazı</w:t>
      </w:r>
      <w:r w:rsidR="001803D1">
        <w:t>.</w:t>
      </w:r>
    </w:p>
    <w:p w:rsidR="00CD4882" w:rsidRDefault="00CD4882" w:rsidP="00CD4882">
      <w:pPr>
        <w:tabs>
          <w:tab w:val="left" w:pos="420"/>
          <w:tab w:val="left" w:pos="6225"/>
        </w:tabs>
      </w:pPr>
      <w:r>
        <w:rPr>
          <w:b/>
        </w:rPr>
        <w:t xml:space="preserve">     </w:t>
      </w:r>
      <w:r w:rsidRPr="005C6B40">
        <w:rPr>
          <w:b/>
        </w:rPr>
        <w:t xml:space="preserve">   d)</w:t>
      </w:r>
      <w:r>
        <w:t xml:space="preserve"> 24.04.2006 tarihli ve 8113 (2006/49) sayılı Genelge</w:t>
      </w:r>
      <w:r w:rsidR="001803D1">
        <w:t>.</w:t>
      </w:r>
    </w:p>
    <w:p w:rsidR="00CD4882" w:rsidRDefault="00CD4882" w:rsidP="00CD4882">
      <w:pPr>
        <w:tabs>
          <w:tab w:val="left" w:pos="420"/>
          <w:tab w:val="left" w:pos="6225"/>
        </w:tabs>
      </w:pPr>
      <w:r>
        <w:t xml:space="preserve">        </w:t>
      </w:r>
      <w:r w:rsidRPr="00CD4882">
        <w:rPr>
          <w:b/>
        </w:rPr>
        <w:t>e)</w:t>
      </w:r>
      <w:r>
        <w:t xml:space="preserve"> Adli vakalara ait fiyat tarifesi hakkında 16.05.2012 tarihli ve 7007 (2012/22) sayılı Genelge.</w:t>
      </w:r>
    </w:p>
    <w:p w:rsidR="00CF4422" w:rsidRDefault="00CF4422" w:rsidP="00CF4422">
      <w:pPr>
        <w:tabs>
          <w:tab w:val="left" w:pos="720"/>
        </w:tabs>
        <w:jc w:val="both"/>
        <w:rPr>
          <w:rStyle w:val="googqs-tidbit0"/>
        </w:rPr>
      </w:pPr>
      <w:r>
        <w:rPr>
          <w:rStyle w:val="googqs-tidbit0"/>
        </w:rPr>
        <w:tab/>
      </w:r>
    </w:p>
    <w:p w:rsidR="00BF7D3F" w:rsidRDefault="00BF7D3F" w:rsidP="00CF4422">
      <w:pPr>
        <w:tabs>
          <w:tab w:val="left" w:pos="720"/>
        </w:tabs>
        <w:jc w:val="both"/>
        <w:rPr>
          <w:rStyle w:val="googqs-tidbit0"/>
        </w:rPr>
      </w:pPr>
    </w:p>
    <w:p w:rsidR="00CD4882" w:rsidRDefault="00CF4422" w:rsidP="00B700CD">
      <w:pPr>
        <w:spacing w:line="276" w:lineRule="auto"/>
        <w:jc w:val="both"/>
      </w:pPr>
      <w:r>
        <w:rPr>
          <w:rStyle w:val="googqs-tidbit0"/>
        </w:rPr>
        <w:tab/>
        <w:t>Ceza infaz kurumları ve tutukevlerince</w:t>
      </w:r>
      <w:r>
        <w:t xml:space="preserve"> Bakanlığımıza bağlı hastaneler ve üniversite hastanelerine sevk edilen tutuklu ve hükümlüler</w:t>
      </w:r>
      <w:r w:rsidR="00DD288F">
        <w:t>,</w:t>
      </w:r>
      <w:r w:rsidR="00DD288F" w:rsidRPr="00DD288F">
        <w:t xml:space="preserve"> </w:t>
      </w:r>
      <w:r w:rsidR="00DD288F">
        <w:t>hakkında tedavi ve denetimli serbestlik tedbirine hükmedilenler</w:t>
      </w:r>
      <w:r>
        <w:t xml:space="preserve"> ile </w:t>
      </w:r>
      <w:r>
        <w:rPr>
          <w:rStyle w:val="googqs-tidbit0"/>
        </w:rPr>
        <w:t xml:space="preserve">adli olaya taraf olan ve adli makamlarca sağlık durumlarının belirlenmesi ve adli rapor düzenlenmesi amacıyla gönderilen sanık, mağdur ve müşteki </w:t>
      </w:r>
      <w:proofErr w:type="gramStart"/>
      <w:r>
        <w:rPr>
          <w:rStyle w:val="googqs-tidbit0"/>
        </w:rPr>
        <w:t>durumundaki</w:t>
      </w:r>
      <w:proofErr w:type="gramEnd"/>
      <w:r>
        <w:rPr>
          <w:rStyle w:val="googqs-tidbit0"/>
        </w:rPr>
        <w:t xml:space="preserve"> kişilerin tıbbi muayene, kontrol, tetkik</w:t>
      </w:r>
      <w:r w:rsidR="0040206F">
        <w:rPr>
          <w:rStyle w:val="googqs-tidbit0"/>
        </w:rPr>
        <w:t xml:space="preserve"> ve tedavilerine ait giderler</w:t>
      </w:r>
      <w:r w:rsidR="00BF7D3F">
        <w:rPr>
          <w:rStyle w:val="googqs-tidbit0"/>
        </w:rPr>
        <w:t xml:space="preserve"> ilgi (a), (b), (c), (ç) ve </w:t>
      </w:r>
      <w:r>
        <w:rPr>
          <w:rStyle w:val="googqs-tidbit0"/>
        </w:rPr>
        <w:t xml:space="preserve">(d)’de kayıtlı genelge ve genel yazılarımızda yer alan hükümler </w:t>
      </w:r>
      <w:r w:rsidR="00EF1081">
        <w:rPr>
          <w:rStyle w:val="googqs-tidbit0"/>
        </w:rPr>
        <w:t>doğrultusunda</w:t>
      </w:r>
      <w:r w:rsidR="0040206F">
        <w:rPr>
          <w:rStyle w:val="googqs-tidbit0"/>
        </w:rPr>
        <w:t xml:space="preserve"> yürütülmekte idi. </w:t>
      </w:r>
      <w:r w:rsidR="00DD288F">
        <w:rPr>
          <w:rStyle w:val="googqs-tidbit0"/>
        </w:rPr>
        <w:t>Hükümlerin bir kısmının g</w:t>
      </w:r>
      <w:r>
        <w:rPr>
          <w:rStyle w:val="googqs-tidbit0"/>
        </w:rPr>
        <w:t>üncelliğini yitir</w:t>
      </w:r>
      <w:r w:rsidR="0040206F">
        <w:rPr>
          <w:rStyle w:val="googqs-tidbit0"/>
        </w:rPr>
        <w:t xml:space="preserve">miş olması nedeniyle anılan düzenlemeler </w:t>
      </w:r>
      <w:r w:rsidR="00BF7D3F">
        <w:rPr>
          <w:rStyle w:val="googqs-tidbit0"/>
        </w:rPr>
        <w:t>yürürlükten kaldırılmış</w:t>
      </w:r>
      <w:r w:rsidR="0040206F">
        <w:rPr>
          <w:rStyle w:val="googqs-tidbit0"/>
        </w:rPr>
        <w:t xml:space="preserve"> olup,</w:t>
      </w:r>
      <w:r w:rsidR="00BF7D3F">
        <w:rPr>
          <w:rStyle w:val="googqs-tidbit0"/>
        </w:rPr>
        <w:t xml:space="preserve"> </w:t>
      </w:r>
      <w:r w:rsidR="0040206F">
        <w:rPr>
          <w:rStyle w:val="googqs-tidbit0"/>
        </w:rPr>
        <w:t>b</w:t>
      </w:r>
      <w:r w:rsidR="00BF7D3F">
        <w:rPr>
          <w:rStyle w:val="googqs-tidbit0"/>
        </w:rPr>
        <w:t>ahse konu sağlık g</w:t>
      </w:r>
      <w:r w:rsidR="00DD288F">
        <w:rPr>
          <w:rStyle w:val="googqs-tidbit0"/>
        </w:rPr>
        <w:t>iderlerine ilişkin uygulamaların işbu genelge</w:t>
      </w:r>
      <w:r w:rsidR="00BF7D3F">
        <w:rPr>
          <w:rStyle w:val="googqs-tidbit0"/>
        </w:rPr>
        <w:t xml:space="preserve"> </w:t>
      </w:r>
      <w:r w:rsidR="00CD4882">
        <w:rPr>
          <w:rStyle w:val="googqs-tidbit0"/>
        </w:rPr>
        <w:t>kapsamında yürütülmesi gerekmektedir.</w:t>
      </w:r>
    </w:p>
    <w:p w:rsidR="00CD4882" w:rsidRDefault="00CD4882" w:rsidP="00B700CD">
      <w:pPr>
        <w:tabs>
          <w:tab w:val="left" w:pos="720"/>
        </w:tabs>
        <w:spacing w:line="276" w:lineRule="auto"/>
        <w:jc w:val="both"/>
      </w:pPr>
      <w:r>
        <w:tab/>
      </w:r>
    </w:p>
    <w:p w:rsidR="00CD4882" w:rsidRPr="00D92746" w:rsidRDefault="00D92746" w:rsidP="00D92746">
      <w:pPr>
        <w:tabs>
          <w:tab w:val="left" w:pos="720"/>
        </w:tabs>
        <w:spacing w:line="276" w:lineRule="auto"/>
        <w:ind w:left="720"/>
        <w:jc w:val="both"/>
        <w:rPr>
          <w:b/>
        </w:rPr>
      </w:pPr>
      <w:r>
        <w:rPr>
          <w:b/>
        </w:rPr>
        <w:t>1-</w:t>
      </w:r>
      <w:r w:rsidRPr="00D92746">
        <w:rPr>
          <w:b/>
        </w:rPr>
        <w:t>ADLİ OLAYA TARAF OLAN (TRAFİK</w:t>
      </w:r>
      <w:r>
        <w:rPr>
          <w:b/>
        </w:rPr>
        <w:t xml:space="preserve"> KAZASI HARİÇ) KİŞİLERİN TEDAVİ GİDERİ</w:t>
      </w:r>
      <w:r w:rsidRPr="00D92746">
        <w:rPr>
          <w:b/>
        </w:rPr>
        <w:t xml:space="preserve">: </w:t>
      </w:r>
    </w:p>
    <w:p w:rsidR="00B700CD" w:rsidRPr="00B700CD" w:rsidRDefault="00B700CD" w:rsidP="00B700CD">
      <w:pPr>
        <w:pStyle w:val="ListeParagraf"/>
        <w:tabs>
          <w:tab w:val="left" w:pos="720"/>
        </w:tabs>
        <w:spacing w:line="276" w:lineRule="auto"/>
        <w:ind w:left="1080"/>
        <w:jc w:val="both"/>
        <w:rPr>
          <w:b/>
        </w:rPr>
      </w:pPr>
    </w:p>
    <w:p w:rsidR="00CD4882" w:rsidRDefault="00CD4882" w:rsidP="00B700CD">
      <w:pPr>
        <w:tabs>
          <w:tab w:val="left" w:pos="720"/>
        </w:tabs>
        <w:spacing w:line="276" w:lineRule="auto"/>
        <w:jc w:val="both"/>
        <w:rPr>
          <w:rStyle w:val="googqs-tidbit0"/>
        </w:rPr>
      </w:pPr>
      <w:r>
        <w:tab/>
      </w:r>
      <w:proofErr w:type="gramStart"/>
      <w:r w:rsidR="00D92746">
        <w:t>a</w:t>
      </w:r>
      <w:proofErr w:type="gramEnd"/>
      <w:r w:rsidR="00D92746">
        <w:t xml:space="preserve">- </w:t>
      </w:r>
      <w:r>
        <w:rPr>
          <w:rStyle w:val="googqs-tidbit0"/>
        </w:rPr>
        <w:t>Adli olaya taraf olan ve adli makamlarca sağlık durumlarının belirlenmesi ve adli rapor düzenlenmesi amacıyla gönderilen sanık, mağdur ve müşteki durumundaki kişilerin tıbbi muayene, kontrol, tetkik ve tedavilerine ait giderler ilgilinin SGK hak sahibi olması halinde Sağlık Uygulama Tebliği usul ve esasları kapsamında anılan Kuruma fatura edilmesi gerekmektedir.</w:t>
      </w:r>
    </w:p>
    <w:p w:rsidR="00CD4882" w:rsidRDefault="00D92746" w:rsidP="00B700CD">
      <w:pPr>
        <w:tabs>
          <w:tab w:val="left" w:pos="720"/>
        </w:tabs>
        <w:spacing w:line="276" w:lineRule="auto"/>
        <w:jc w:val="both"/>
        <w:rPr>
          <w:rStyle w:val="googqs-tidbit0"/>
        </w:rPr>
      </w:pPr>
      <w:r>
        <w:rPr>
          <w:rStyle w:val="googqs-tidbit0"/>
        </w:rPr>
        <w:tab/>
      </w:r>
      <w:proofErr w:type="gramStart"/>
      <w:r>
        <w:rPr>
          <w:rStyle w:val="googqs-tidbit0"/>
        </w:rPr>
        <w:t>b</w:t>
      </w:r>
      <w:proofErr w:type="gramEnd"/>
      <w:r>
        <w:rPr>
          <w:rStyle w:val="googqs-tidbit0"/>
        </w:rPr>
        <w:t xml:space="preserve">- </w:t>
      </w:r>
      <w:r w:rsidR="00CD4882">
        <w:rPr>
          <w:rStyle w:val="googqs-tidbit0"/>
        </w:rPr>
        <w:t>Herhangi bir nedenle genel sağlık sigortasından faydalanmayan kişilerin bahse konu giderleri Bakanlığımızca karşılanacaktır.</w:t>
      </w:r>
    </w:p>
    <w:p w:rsidR="00CD4882" w:rsidRDefault="00D92746" w:rsidP="00B700CD">
      <w:pPr>
        <w:tabs>
          <w:tab w:val="left" w:pos="720"/>
        </w:tabs>
        <w:spacing w:line="276" w:lineRule="auto"/>
        <w:jc w:val="both"/>
        <w:rPr>
          <w:rStyle w:val="googqs-tidbit0"/>
        </w:rPr>
      </w:pPr>
      <w:r>
        <w:rPr>
          <w:rStyle w:val="googqs-tidbit0"/>
        </w:rPr>
        <w:tab/>
      </w:r>
      <w:proofErr w:type="gramStart"/>
      <w:r>
        <w:rPr>
          <w:rStyle w:val="googqs-tidbit0"/>
        </w:rPr>
        <w:t>c</w:t>
      </w:r>
      <w:proofErr w:type="gramEnd"/>
      <w:r>
        <w:rPr>
          <w:rStyle w:val="googqs-tidbit0"/>
        </w:rPr>
        <w:t xml:space="preserve">- </w:t>
      </w:r>
      <w:r w:rsidR="00CD4882">
        <w:rPr>
          <w:rStyle w:val="googqs-tidbit0"/>
        </w:rPr>
        <w:t xml:space="preserve">Sağlık Uygulama Tebliği’nde yer almayan ancak Bakanlığımız ve üniversite hastanelerinde adli tıbba yönelik yapılan işlemler </w:t>
      </w:r>
      <w:r w:rsidR="00EF1081">
        <w:t>ilgi (e</w:t>
      </w:r>
      <w:r w:rsidR="00CD4882">
        <w:t>) Genelge’de belirtilen usul ve esaslar çerçevesinde yürütülecektir.</w:t>
      </w:r>
      <w:r w:rsidR="00CD4882">
        <w:rPr>
          <w:rStyle w:val="googqs-tidbit0"/>
        </w:rPr>
        <w:tab/>
      </w:r>
    </w:p>
    <w:p w:rsidR="00DD288F" w:rsidRDefault="00DD288F" w:rsidP="00DD288F">
      <w:pPr>
        <w:jc w:val="both"/>
        <w:rPr>
          <w:b/>
        </w:rPr>
      </w:pPr>
      <w:r>
        <w:rPr>
          <w:b/>
        </w:rPr>
        <w:lastRenderedPageBreak/>
        <w:t>Sayı</w:t>
      </w:r>
      <w:r>
        <w:rPr>
          <w:b/>
        </w:rPr>
        <w:tab/>
        <w:t xml:space="preserve"> :</w:t>
      </w:r>
      <w:r>
        <w:t xml:space="preserve"> B.</w:t>
      </w:r>
      <w:proofErr w:type="gramStart"/>
      <w:r>
        <w:t>10.0</w:t>
      </w:r>
      <w:proofErr w:type="gramEnd"/>
      <w:r>
        <w:t>.SHG.0.20.00.00-010-06</w:t>
      </w:r>
      <w:r>
        <w:tab/>
      </w:r>
      <w:r>
        <w:tab/>
      </w:r>
      <w:r>
        <w:tab/>
      </w:r>
      <w:r>
        <w:tab/>
      </w:r>
      <w:r>
        <w:tab/>
      </w:r>
      <w:r>
        <w:tab/>
      </w:r>
    </w:p>
    <w:p w:rsidR="00DD288F" w:rsidRDefault="00DD288F" w:rsidP="00DD288F">
      <w:pPr>
        <w:spacing w:line="276" w:lineRule="auto"/>
      </w:pPr>
      <w:proofErr w:type="gramStart"/>
      <w:r>
        <w:rPr>
          <w:b/>
        </w:rPr>
        <w:t xml:space="preserve">Konu   : </w:t>
      </w:r>
      <w:r>
        <w:t>Adli</w:t>
      </w:r>
      <w:proofErr w:type="gramEnd"/>
      <w:r>
        <w:t xml:space="preserve"> olaya t</w:t>
      </w:r>
      <w:r w:rsidRPr="005F2F05">
        <w:t>araf kişiler</w:t>
      </w:r>
      <w:r>
        <w:t>, hakkında tedavi</w:t>
      </w:r>
    </w:p>
    <w:p w:rsidR="00DD288F" w:rsidRDefault="00DD288F" w:rsidP="00DD288F">
      <w:pPr>
        <w:spacing w:line="276" w:lineRule="auto"/>
      </w:pPr>
      <w:r>
        <w:t xml:space="preserve"> </w:t>
      </w:r>
      <w:proofErr w:type="gramStart"/>
      <w:r>
        <w:t>ve</w:t>
      </w:r>
      <w:proofErr w:type="gramEnd"/>
      <w:r>
        <w:t xml:space="preserve"> denetimli serbestlik tedbirine hükmedilenler</w:t>
      </w:r>
    </w:p>
    <w:p w:rsidR="00DD288F" w:rsidRDefault="00DD288F" w:rsidP="00DD288F">
      <w:pPr>
        <w:spacing w:line="276" w:lineRule="auto"/>
      </w:pPr>
      <w:r w:rsidRPr="005F2F05">
        <w:t>ile</w:t>
      </w:r>
      <w:r>
        <w:t xml:space="preserve"> tutuklu </w:t>
      </w:r>
      <w:proofErr w:type="gramStart"/>
      <w:r>
        <w:t>ve  hükümlü</w:t>
      </w:r>
      <w:proofErr w:type="gramEnd"/>
      <w:r>
        <w:t xml:space="preserve"> tedavi gideri </w:t>
      </w:r>
      <w:proofErr w:type="spellStart"/>
      <w:r>
        <w:t>hk</w:t>
      </w:r>
      <w:proofErr w:type="spellEnd"/>
      <w:r>
        <w:t>.</w:t>
      </w:r>
    </w:p>
    <w:p w:rsidR="00B700CD" w:rsidRDefault="00B700CD" w:rsidP="00B700CD">
      <w:pPr>
        <w:spacing w:line="276" w:lineRule="auto"/>
        <w:ind w:firstLine="709"/>
        <w:jc w:val="both"/>
        <w:rPr>
          <w:rStyle w:val="googqs-tidbit0"/>
          <w:b/>
        </w:rPr>
      </w:pPr>
    </w:p>
    <w:p w:rsidR="00E97FCE" w:rsidRDefault="00D92746" w:rsidP="00B700CD">
      <w:pPr>
        <w:spacing w:line="276" w:lineRule="auto"/>
        <w:ind w:firstLine="709"/>
        <w:jc w:val="both"/>
        <w:rPr>
          <w:b/>
        </w:rPr>
      </w:pPr>
      <w:r>
        <w:rPr>
          <w:rStyle w:val="googqs-tidbit0"/>
          <w:b/>
        </w:rPr>
        <w:t>2</w:t>
      </w:r>
      <w:r w:rsidR="00CD4882" w:rsidRPr="00B700CD">
        <w:rPr>
          <w:rStyle w:val="googqs-tidbit0"/>
          <w:b/>
        </w:rPr>
        <w:t xml:space="preserve">- </w:t>
      </w:r>
      <w:r w:rsidRPr="00B700CD">
        <w:rPr>
          <w:b/>
        </w:rPr>
        <w:t>HAK</w:t>
      </w:r>
      <w:r>
        <w:rPr>
          <w:b/>
        </w:rPr>
        <w:t>KIN</w:t>
      </w:r>
      <w:r w:rsidRPr="00B700CD">
        <w:rPr>
          <w:b/>
        </w:rPr>
        <w:t>DA TEDAVİ VE DENETİMLİ SERBESTLİK TEDBİRİNE HÜKMEDİLEN KİŞİLERİN TEDAVİ GİDERLERİ:</w:t>
      </w:r>
    </w:p>
    <w:p w:rsidR="00D92746" w:rsidRPr="00B700CD" w:rsidRDefault="00D92746" w:rsidP="00B700CD">
      <w:pPr>
        <w:spacing w:line="276" w:lineRule="auto"/>
        <w:ind w:firstLine="709"/>
        <w:jc w:val="both"/>
        <w:rPr>
          <w:b/>
        </w:rPr>
      </w:pPr>
    </w:p>
    <w:p w:rsidR="00E97FCE" w:rsidRPr="00B700CD" w:rsidRDefault="00E97FCE" w:rsidP="00B700CD">
      <w:pPr>
        <w:spacing w:line="276" w:lineRule="auto"/>
        <w:ind w:firstLine="709"/>
        <w:jc w:val="both"/>
        <w:rPr>
          <w:rStyle w:val="googqs-tidbit0"/>
          <w:b/>
        </w:rPr>
      </w:pPr>
      <w:proofErr w:type="gramStart"/>
      <w:r w:rsidRPr="00B700CD">
        <w:t>Mahkemelerce</w:t>
      </w:r>
      <w:r w:rsidR="000A69FD" w:rsidRPr="00B700CD">
        <w:t>;</w:t>
      </w:r>
      <w:r w:rsidRPr="00B700CD">
        <w:t xml:space="preserve"> </w:t>
      </w:r>
      <w:r w:rsidR="000A69FD" w:rsidRPr="00B700CD">
        <w:t xml:space="preserve">haklarında </w:t>
      </w:r>
      <w:r w:rsidRPr="00B700CD">
        <w:t>5271 sayılı Ceza Muhakeme</w:t>
      </w:r>
      <w:r w:rsidR="000A69FD" w:rsidRPr="00B700CD">
        <w:t>s</w:t>
      </w:r>
      <w:r w:rsidRPr="00B700CD">
        <w:t xml:space="preserve">i Kanunu’nun 109 uncu maddesi gereğince adli kontrol </w:t>
      </w:r>
      <w:r w:rsidR="000A69FD" w:rsidRPr="00B700CD">
        <w:t xml:space="preserve">tedbirine </w:t>
      </w:r>
      <w:r w:rsidRPr="00B700CD">
        <w:t>karar verilen ki</w:t>
      </w:r>
      <w:r w:rsidR="000A69FD" w:rsidRPr="00B700CD">
        <w:t>şilerin</w:t>
      </w:r>
      <w:r w:rsidRPr="00B700CD">
        <w:t xml:space="preserve"> sağlık durumlarının belirlenmesi amacıyla resmi sağlık kurumlarında yaptırılan muayene, tetkik ve tedavi bedelleri ile </w:t>
      </w:r>
      <w:r w:rsidR="000A69FD" w:rsidRPr="00B700CD">
        <w:t xml:space="preserve">uyuşturucu veya uyarıcı madde kullanan kişiler hakkında </w:t>
      </w:r>
      <w:r w:rsidRPr="00B700CD">
        <w:t>verilen tedavi ve denetimli serbestlik tedbirine ilişkin kararın yerine getirilmesi sırasındaki tedavi bedelleri Bakanlığımızca karşılanacaktır.</w:t>
      </w:r>
      <w:proofErr w:type="gramEnd"/>
    </w:p>
    <w:p w:rsidR="00E97FCE" w:rsidRPr="00B700CD" w:rsidRDefault="00E97FCE" w:rsidP="00B700CD">
      <w:pPr>
        <w:tabs>
          <w:tab w:val="left" w:pos="720"/>
        </w:tabs>
        <w:spacing w:line="276" w:lineRule="auto"/>
        <w:jc w:val="both"/>
        <w:rPr>
          <w:rStyle w:val="googqs-tidbit0"/>
          <w:b/>
        </w:rPr>
      </w:pPr>
    </w:p>
    <w:p w:rsidR="00CD4882" w:rsidRDefault="007173D5" w:rsidP="00B700CD">
      <w:pPr>
        <w:tabs>
          <w:tab w:val="left" w:pos="720"/>
        </w:tabs>
        <w:spacing w:line="276" w:lineRule="auto"/>
        <w:jc w:val="both"/>
        <w:rPr>
          <w:b/>
        </w:rPr>
      </w:pPr>
      <w:r>
        <w:rPr>
          <w:b/>
        </w:rPr>
        <w:tab/>
      </w:r>
      <w:r w:rsidR="00D92746">
        <w:rPr>
          <w:b/>
        </w:rPr>
        <w:t>3</w:t>
      </w:r>
      <w:r w:rsidRPr="007173D5">
        <w:rPr>
          <w:b/>
        </w:rPr>
        <w:t>-</w:t>
      </w:r>
      <w:r w:rsidR="00D92746" w:rsidRPr="00805108">
        <w:rPr>
          <w:b/>
        </w:rPr>
        <w:t>TUTUKLU VE HÜKÜMLÜLERİN TEDAVİ GİDERLERİ:</w:t>
      </w:r>
    </w:p>
    <w:p w:rsidR="00B700CD" w:rsidRDefault="00B700CD" w:rsidP="00B700CD">
      <w:pPr>
        <w:tabs>
          <w:tab w:val="left" w:pos="720"/>
        </w:tabs>
        <w:spacing w:line="276" w:lineRule="auto"/>
        <w:jc w:val="both"/>
        <w:rPr>
          <w:b/>
        </w:rPr>
      </w:pPr>
    </w:p>
    <w:p w:rsidR="00CD4882" w:rsidRDefault="00CD4882" w:rsidP="00B700CD">
      <w:pPr>
        <w:tabs>
          <w:tab w:val="left" w:pos="720"/>
        </w:tabs>
        <w:spacing w:line="276" w:lineRule="auto"/>
        <w:jc w:val="both"/>
      </w:pPr>
      <w:r>
        <w:rPr>
          <w:rStyle w:val="googqs-tidbit0"/>
        </w:rPr>
        <w:tab/>
        <w:t>Ceza infaz kurumları ve tutukevlerince</w:t>
      </w:r>
      <w:r>
        <w:t xml:space="preserve"> Bakanlığımıza bağlı hastanelere ve Bakanlığımız hastanelerince üniversite hastanelerine (vakıf üniversiteleri hariç) sevk edilen tutuklu ve hükümlülerin</w:t>
      </w:r>
      <w:r>
        <w:rPr>
          <w:rStyle w:val="googqs-tidbit0"/>
        </w:rPr>
        <w:t>;</w:t>
      </w:r>
    </w:p>
    <w:p w:rsidR="00CD4882" w:rsidRDefault="00797A0F" w:rsidP="00B700CD">
      <w:pPr>
        <w:tabs>
          <w:tab w:val="left" w:pos="720"/>
        </w:tabs>
        <w:spacing w:line="276" w:lineRule="auto"/>
        <w:jc w:val="both"/>
      </w:pPr>
      <w:r>
        <w:tab/>
      </w:r>
      <w:proofErr w:type="gramStart"/>
      <w:r w:rsidRPr="00797A0F">
        <w:rPr>
          <w:b/>
        </w:rPr>
        <w:t>a</w:t>
      </w:r>
      <w:proofErr w:type="gramEnd"/>
      <w:r w:rsidRPr="00797A0F">
        <w:rPr>
          <w:b/>
        </w:rPr>
        <w:t>-</w:t>
      </w:r>
      <w:r>
        <w:t xml:space="preserve"> </w:t>
      </w:r>
      <w:r w:rsidR="00CD4882">
        <w:t xml:space="preserve">Yatarak tedavisi esasında gerekli görülen her türlü ilaç, muayene, tetkik, tahlil ve tıbbi malzemeleri sağlık hizmet sunucusu tarafından karşılanacaktır. </w:t>
      </w:r>
    </w:p>
    <w:p w:rsidR="00CD4882" w:rsidRDefault="001803D1" w:rsidP="00B700CD">
      <w:pPr>
        <w:tabs>
          <w:tab w:val="left" w:pos="720"/>
        </w:tabs>
        <w:spacing w:line="276" w:lineRule="auto"/>
        <w:jc w:val="both"/>
      </w:pPr>
      <w:r>
        <w:tab/>
      </w:r>
      <w:r w:rsidR="00797A0F" w:rsidRPr="00797A0F">
        <w:rPr>
          <w:b/>
        </w:rPr>
        <w:t>b-</w:t>
      </w:r>
      <w:r w:rsidR="00797A0F">
        <w:t xml:space="preserve"> </w:t>
      </w:r>
      <w:r w:rsidR="00CD4882">
        <w:t>Ayakta tedavide tıbbi muayene, kontrol, tetkik, diş protezi ve tedavilerine ait giderler sağlık hizmet sunucusu tarafından karşılanacak olup, hastane tarafından temini mümkün bulunmayan tıbbi malzemeler (</w:t>
      </w:r>
      <w:proofErr w:type="spellStart"/>
      <w:r w:rsidR="00CD4882">
        <w:t>ortez</w:t>
      </w:r>
      <w:proofErr w:type="spellEnd"/>
      <w:r w:rsidR="00CD4882">
        <w:t xml:space="preserve">, </w:t>
      </w:r>
      <w:proofErr w:type="gramStart"/>
      <w:r w:rsidR="00CD4882">
        <w:t>protez</w:t>
      </w:r>
      <w:proofErr w:type="gramEnd"/>
      <w:r w:rsidR="00CD4882">
        <w:t>, gözlük, işitme cihazı, şeker ölçüm çubuğu, hasta alt bezi vb.) ile ilaç bedelleri Adalet Bakanlığı tarafından karşılanacaktır.</w:t>
      </w:r>
    </w:p>
    <w:p w:rsidR="00CD4882" w:rsidRDefault="00797A0F" w:rsidP="00B700CD">
      <w:pPr>
        <w:tabs>
          <w:tab w:val="left" w:pos="720"/>
        </w:tabs>
        <w:spacing w:line="276" w:lineRule="auto"/>
        <w:jc w:val="both"/>
      </w:pPr>
      <w:r>
        <w:tab/>
      </w:r>
      <w:proofErr w:type="gramStart"/>
      <w:r w:rsidRPr="00797A0F">
        <w:rPr>
          <w:b/>
        </w:rPr>
        <w:t>c</w:t>
      </w:r>
      <w:proofErr w:type="gramEnd"/>
      <w:r w:rsidRPr="00797A0F">
        <w:rPr>
          <w:b/>
        </w:rPr>
        <w:t>-</w:t>
      </w:r>
      <w:r>
        <w:t xml:space="preserve"> </w:t>
      </w:r>
      <w:r w:rsidR="00CD4882">
        <w:t>Hükümlünün</w:t>
      </w:r>
      <w:r w:rsidR="00CD4882" w:rsidRPr="006D18EA">
        <w:t xml:space="preserve"> estetik amaçlı tedavi giderler</w:t>
      </w:r>
      <w:r w:rsidR="00CD4882">
        <w:t>i kendisi tarafından karşılanacaktır.</w:t>
      </w:r>
    </w:p>
    <w:p w:rsidR="00E97FCE" w:rsidRDefault="00E97FCE" w:rsidP="00CD4882">
      <w:pPr>
        <w:tabs>
          <w:tab w:val="left" w:pos="720"/>
        </w:tabs>
        <w:jc w:val="both"/>
      </w:pPr>
    </w:p>
    <w:p w:rsidR="00CD4882" w:rsidRDefault="00E97FCE" w:rsidP="00CD4882">
      <w:pPr>
        <w:tabs>
          <w:tab w:val="left" w:pos="720"/>
        </w:tabs>
        <w:jc w:val="both"/>
        <w:rPr>
          <w:b/>
        </w:rPr>
      </w:pPr>
      <w:r>
        <w:tab/>
      </w:r>
      <w:r w:rsidR="00797A0F">
        <w:rPr>
          <w:b/>
        </w:rPr>
        <w:t>4</w:t>
      </w:r>
      <w:r w:rsidR="00CD4882" w:rsidRPr="00E30BF4">
        <w:rPr>
          <w:b/>
        </w:rPr>
        <w:t xml:space="preserve">- </w:t>
      </w:r>
      <w:r w:rsidR="00797A0F" w:rsidRPr="00E30BF4">
        <w:rPr>
          <w:b/>
        </w:rPr>
        <w:t>ÖDENEK TALEBİNE İLİŞKİN ESASLAR:</w:t>
      </w:r>
    </w:p>
    <w:p w:rsidR="00E97FCE" w:rsidRDefault="00E97FCE" w:rsidP="00CD4882">
      <w:pPr>
        <w:tabs>
          <w:tab w:val="left" w:pos="720"/>
        </w:tabs>
        <w:jc w:val="both"/>
        <w:rPr>
          <w:b/>
        </w:rPr>
      </w:pPr>
    </w:p>
    <w:p w:rsidR="00CD4882" w:rsidRDefault="00CD4882" w:rsidP="00B700CD">
      <w:pPr>
        <w:tabs>
          <w:tab w:val="left" w:pos="720"/>
        </w:tabs>
        <w:spacing w:line="276" w:lineRule="auto"/>
        <w:jc w:val="both"/>
      </w:pPr>
      <w:r>
        <w:rPr>
          <w:b/>
        </w:rPr>
        <w:tab/>
      </w:r>
      <w:r w:rsidRPr="00E30BF4">
        <w:t>İşbu</w:t>
      </w:r>
      <w:r>
        <w:t xml:space="preserve"> genelgede belirtilen usul ve esaslar dâhilinde resmi sağlık hizmet sunucuları tarafından söz konusu kişilere sunulan hizmetlere ilişkin talepler;</w:t>
      </w:r>
    </w:p>
    <w:p w:rsidR="00CD4882" w:rsidRDefault="00CD4882" w:rsidP="00B700CD">
      <w:pPr>
        <w:tabs>
          <w:tab w:val="left" w:pos="720"/>
        </w:tabs>
        <w:spacing w:line="276" w:lineRule="auto"/>
        <w:jc w:val="both"/>
      </w:pPr>
      <w:r>
        <w:rPr>
          <w:b/>
        </w:rPr>
        <w:tab/>
      </w:r>
      <w:proofErr w:type="gramStart"/>
      <w:r w:rsidRPr="00365588">
        <w:rPr>
          <w:b/>
        </w:rPr>
        <w:t>a</w:t>
      </w:r>
      <w:proofErr w:type="gramEnd"/>
      <w:r w:rsidRPr="00365588">
        <w:rPr>
          <w:b/>
        </w:rPr>
        <w:t>-</w:t>
      </w:r>
      <w:r>
        <w:t xml:space="preserve"> Tedavi giderleri müracaat tarihinde yürürlükte bulunan Sağlık Uygulama Tebliği ve eki fiyat tarifelerindeki birim fiyatlar üzerinden ücretlendirilecektir.</w:t>
      </w:r>
    </w:p>
    <w:p w:rsidR="00CD4882" w:rsidRDefault="00CD4882" w:rsidP="00B700CD">
      <w:pPr>
        <w:tabs>
          <w:tab w:val="left" w:pos="709"/>
        </w:tabs>
        <w:spacing w:line="276" w:lineRule="auto"/>
        <w:jc w:val="both"/>
      </w:pPr>
      <w:r>
        <w:tab/>
      </w:r>
      <w:proofErr w:type="gramStart"/>
      <w:r w:rsidRPr="00365588">
        <w:rPr>
          <w:b/>
        </w:rPr>
        <w:t>b</w:t>
      </w:r>
      <w:proofErr w:type="gramEnd"/>
      <w:r w:rsidRPr="00365588">
        <w:rPr>
          <w:b/>
        </w:rPr>
        <w:t>-</w:t>
      </w:r>
      <w:r>
        <w:t xml:space="preserve"> Bakanlığımız sağlık tesislerinden üniversite hastanelerine</w:t>
      </w:r>
      <w:r w:rsidR="00CF4422">
        <w:t xml:space="preserve"> (vakıf üniversiteleri hariç)</w:t>
      </w:r>
      <w:r>
        <w:t xml:space="preserve"> sevki yapılarak bu hastanelerce verilen sağlık hizmet bedellerinin ödenek talebi, sevki yapan sağlık tesisinin belirtilmesi suretiyle </w:t>
      </w:r>
      <w:r w:rsidR="00EF1081">
        <w:t xml:space="preserve">Kamu Hastane Birliği </w:t>
      </w:r>
      <w:r>
        <w:t>Genel Sekreterliğ</w:t>
      </w:r>
      <w:r w:rsidR="00EF1081">
        <w:t>in</w:t>
      </w:r>
      <w:r>
        <w:t xml:space="preserve">e fatura edilecektir. Faturaların KBS sistemine girişi sevki yapan sağlık tesisi tarafından yapılacaktır. </w:t>
      </w:r>
    </w:p>
    <w:p w:rsidR="00E97FCE" w:rsidRDefault="00E97FCE" w:rsidP="00B700CD">
      <w:pPr>
        <w:tabs>
          <w:tab w:val="left" w:pos="709"/>
        </w:tabs>
        <w:spacing w:line="276" w:lineRule="auto"/>
        <w:jc w:val="both"/>
      </w:pPr>
      <w:r>
        <w:rPr>
          <w:b/>
        </w:rPr>
        <w:tab/>
      </w:r>
      <w:proofErr w:type="gramStart"/>
      <w:r>
        <w:rPr>
          <w:b/>
        </w:rPr>
        <w:t>c</w:t>
      </w:r>
      <w:proofErr w:type="gramEnd"/>
      <w:r w:rsidRPr="00365588">
        <w:rPr>
          <w:b/>
        </w:rPr>
        <w:t>-</w:t>
      </w:r>
      <w:r>
        <w:t xml:space="preserve"> Üniversite hastanesine (vakıf üniversiteleri hariç) acil hallerde yapılan doğrudan müracaatlarda ise tedavi giderleri ildeki en yakın sağlık tesisinin belirtilmesi suretiyle Kamu </w:t>
      </w:r>
      <w:r>
        <w:lastRenderedPageBreak/>
        <w:t xml:space="preserve">Hastane Birliği Genel Sekreterliğine fatura edilecektir. Faturaların KBS sistemine girişi en yakın sağlık tesisi tarafından yapılacaktır. </w:t>
      </w:r>
      <w:r>
        <w:tab/>
      </w:r>
    </w:p>
    <w:p w:rsidR="007173D5" w:rsidRDefault="007173D5" w:rsidP="007173D5">
      <w:pPr>
        <w:jc w:val="both"/>
        <w:rPr>
          <w:b/>
        </w:rPr>
      </w:pPr>
      <w:r>
        <w:rPr>
          <w:b/>
        </w:rPr>
        <w:t>Sayı</w:t>
      </w:r>
      <w:r>
        <w:rPr>
          <w:b/>
        </w:rPr>
        <w:tab/>
        <w:t xml:space="preserve"> :</w:t>
      </w:r>
      <w:r>
        <w:t xml:space="preserve"> B.</w:t>
      </w:r>
      <w:proofErr w:type="gramStart"/>
      <w:r>
        <w:t>10.0</w:t>
      </w:r>
      <w:proofErr w:type="gramEnd"/>
      <w:r>
        <w:t>.SHG.0.20.00.00-010-06</w:t>
      </w:r>
      <w:r>
        <w:tab/>
      </w:r>
      <w:r>
        <w:tab/>
      </w:r>
      <w:r>
        <w:tab/>
      </w:r>
      <w:r>
        <w:tab/>
      </w:r>
      <w:r>
        <w:tab/>
      </w:r>
      <w:r>
        <w:tab/>
      </w:r>
    </w:p>
    <w:p w:rsidR="007173D5" w:rsidRDefault="007173D5" w:rsidP="007173D5">
      <w:pPr>
        <w:spacing w:line="276" w:lineRule="auto"/>
      </w:pPr>
      <w:proofErr w:type="gramStart"/>
      <w:r>
        <w:rPr>
          <w:b/>
        </w:rPr>
        <w:t xml:space="preserve">Konu   : </w:t>
      </w:r>
      <w:r>
        <w:t>Adli</w:t>
      </w:r>
      <w:proofErr w:type="gramEnd"/>
      <w:r>
        <w:t xml:space="preserve"> olaya t</w:t>
      </w:r>
      <w:r w:rsidRPr="005F2F05">
        <w:t>araf kişiler</w:t>
      </w:r>
      <w:r>
        <w:t>, hakkında tedavi</w:t>
      </w:r>
    </w:p>
    <w:p w:rsidR="007173D5" w:rsidRDefault="007173D5" w:rsidP="007173D5">
      <w:pPr>
        <w:spacing w:line="276" w:lineRule="auto"/>
      </w:pPr>
      <w:r>
        <w:t xml:space="preserve"> </w:t>
      </w:r>
      <w:proofErr w:type="gramStart"/>
      <w:r>
        <w:t>ve</w:t>
      </w:r>
      <w:proofErr w:type="gramEnd"/>
      <w:r>
        <w:t xml:space="preserve"> denetimli serbestlik tedbirine hükmedilenler</w:t>
      </w:r>
    </w:p>
    <w:p w:rsidR="007173D5" w:rsidRDefault="007173D5" w:rsidP="007173D5">
      <w:pPr>
        <w:spacing w:line="276" w:lineRule="auto"/>
      </w:pPr>
      <w:r w:rsidRPr="005F2F05">
        <w:t>ile</w:t>
      </w:r>
      <w:r>
        <w:t xml:space="preserve"> tutuklu </w:t>
      </w:r>
      <w:proofErr w:type="gramStart"/>
      <w:r>
        <w:t>ve  hükümlü</w:t>
      </w:r>
      <w:proofErr w:type="gramEnd"/>
      <w:r>
        <w:t xml:space="preserve"> tedavi gideri </w:t>
      </w:r>
      <w:proofErr w:type="spellStart"/>
      <w:r>
        <w:t>hk</w:t>
      </w:r>
      <w:proofErr w:type="spellEnd"/>
      <w:r>
        <w:t>.</w:t>
      </w:r>
    </w:p>
    <w:p w:rsidR="007173D5" w:rsidRDefault="007173D5" w:rsidP="00CD4882">
      <w:pPr>
        <w:tabs>
          <w:tab w:val="left" w:pos="709"/>
        </w:tabs>
        <w:jc w:val="both"/>
        <w:rPr>
          <w:b/>
        </w:rPr>
      </w:pPr>
    </w:p>
    <w:p w:rsidR="007173D5" w:rsidRDefault="007173D5" w:rsidP="00CD4882">
      <w:pPr>
        <w:tabs>
          <w:tab w:val="left" w:pos="709"/>
        </w:tabs>
        <w:jc w:val="both"/>
        <w:rPr>
          <w:b/>
        </w:rPr>
      </w:pPr>
      <w:r>
        <w:rPr>
          <w:b/>
        </w:rPr>
        <w:tab/>
      </w:r>
    </w:p>
    <w:p w:rsidR="00CD4882" w:rsidRDefault="007173D5" w:rsidP="00CD4882">
      <w:pPr>
        <w:tabs>
          <w:tab w:val="left" w:pos="709"/>
        </w:tabs>
        <w:jc w:val="both"/>
      </w:pPr>
      <w:r>
        <w:rPr>
          <w:b/>
        </w:rPr>
        <w:tab/>
      </w:r>
      <w:proofErr w:type="gramStart"/>
      <w:r w:rsidR="00CD4882">
        <w:rPr>
          <w:b/>
        </w:rPr>
        <w:t>ç</w:t>
      </w:r>
      <w:proofErr w:type="gramEnd"/>
      <w:r w:rsidR="00CD4882" w:rsidRPr="00365588">
        <w:rPr>
          <w:b/>
        </w:rPr>
        <w:t>-</w:t>
      </w:r>
      <w:r w:rsidR="00CD4882" w:rsidRPr="00226579">
        <w:t xml:space="preserve"> </w:t>
      </w:r>
      <w:r w:rsidR="00CD4882">
        <w:t>Ödenek talepleri b</w:t>
      </w:r>
      <w:r w:rsidR="00CD4882" w:rsidRPr="00226579">
        <w:t xml:space="preserve">ütçenin </w:t>
      </w:r>
      <w:r w:rsidR="00CD4882" w:rsidRPr="00365588">
        <w:rPr>
          <w:b/>
        </w:rPr>
        <w:t>15.75.00.62-07.3.1.10-1-03.9</w:t>
      </w:r>
      <w:r w:rsidR="00CD4882" w:rsidRPr="00226579">
        <w:t xml:space="preserve"> ekonomik sınıflandırma düzeyine konulan ödenekten karşılan</w:t>
      </w:r>
      <w:r w:rsidR="00CD4882">
        <w:t xml:space="preserve">acaktır. Türkiye </w:t>
      </w:r>
      <w:r w:rsidR="00CD4882" w:rsidRPr="002F1F15">
        <w:t>Kamu Hastaneleri Kurumu</w:t>
      </w:r>
      <w:r w:rsidR="00CD4882">
        <w:t xml:space="preserve">nca yapılacak olan ödemelerde Maliye Bakanlığı’nın (Muhasebat Genel Müdürlüğü) Kamu Harcama ve Bilişim Sistemine (KBS) yapılan girişler dikkate alınacaktır. Hizmet sunucuları tarafından </w:t>
      </w:r>
      <w:r w:rsidR="00CD4882" w:rsidRPr="002F1F15">
        <w:rPr>
          <w:b/>
        </w:rPr>
        <w:t>Türkiye Kamu Hastaneleri Kurumu Başkanlığı</w:t>
      </w:r>
      <w:r w:rsidR="00CD4882">
        <w:rPr>
          <w:b/>
        </w:rPr>
        <w:t>’na</w:t>
      </w:r>
      <w:r w:rsidR="00CD4882" w:rsidRPr="002F1F15">
        <w:rPr>
          <w:b/>
        </w:rPr>
        <w:t xml:space="preserve"> </w:t>
      </w:r>
      <w:r w:rsidR="00CD4882" w:rsidRPr="00651AA0">
        <w:rPr>
          <w:b/>
        </w:rPr>
        <w:t>(Finans Hizmetleri Başkan Yardımcılığı)</w:t>
      </w:r>
      <w:r w:rsidR="00CD4882">
        <w:rPr>
          <w:b/>
        </w:rPr>
        <w:t xml:space="preserve"> </w:t>
      </w:r>
      <w:r w:rsidR="00CD4882">
        <w:t>herhangi bir fatura gönderilmeyecektir.</w:t>
      </w:r>
    </w:p>
    <w:p w:rsidR="00CD4882" w:rsidRDefault="00CD4882" w:rsidP="00CD4882">
      <w:pPr>
        <w:tabs>
          <w:tab w:val="left" w:pos="709"/>
        </w:tabs>
        <w:jc w:val="both"/>
      </w:pPr>
      <w:r>
        <w:tab/>
        <w:t xml:space="preserve">Bilgilerinizi ve gereğini önemle rica ederim. </w:t>
      </w:r>
    </w:p>
    <w:p w:rsidR="00CD4882" w:rsidRDefault="00CD4882" w:rsidP="00CD4882">
      <w:pPr>
        <w:tabs>
          <w:tab w:val="left" w:pos="709"/>
        </w:tabs>
        <w:jc w:val="both"/>
      </w:pPr>
    </w:p>
    <w:p w:rsidR="007173D5" w:rsidRDefault="007173D5" w:rsidP="00CD4882">
      <w:pPr>
        <w:tabs>
          <w:tab w:val="left" w:pos="709"/>
        </w:tabs>
        <w:jc w:val="both"/>
      </w:pPr>
    </w:p>
    <w:p w:rsidR="00BF7D3F" w:rsidRDefault="00BF7D3F" w:rsidP="00CD4882">
      <w:pPr>
        <w:tabs>
          <w:tab w:val="left" w:pos="5955"/>
        </w:tabs>
      </w:pPr>
    </w:p>
    <w:p w:rsidR="00CD4882" w:rsidRPr="00F918B3" w:rsidRDefault="00CD4882" w:rsidP="00CD4882">
      <w:pPr>
        <w:tabs>
          <w:tab w:val="left" w:pos="5955"/>
        </w:tabs>
        <w:rPr>
          <w:b/>
        </w:rPr>
      </w:pPr>
      <w:r>
        <w:tab/>
      </w:r>
      <w:r w:rsidR="006A4B04">
        <w:t xml:space="preserve">   </w:t>
      </w:r>
      <w:r w:rsidRPr="00F918B3">
        <w:rPr>
          <w:b/>
        </w:rPr>
        <w:t xml:space="preserve"> Prof. Dr. Nihat TOSUN</w:t>
      </w:r>
    </w:p>
    <w:p w:rsidR="00CD4882" w:rsidRPr="00F918B3" w:rsidRDefault="00CD4882" w:rsidP="00CD4882">
      <w:pPr>
        <w:tabs>
          <w:tab w:val="left" w:pos="6885"/>
        </w:tabs>
        <w:rPr>
          <w:b/>
        </w:rPr>
      </w:pPr>
      <w:r w:rsidRPr="00F918B3">
        <w:rPr>
          <w:b/>
        </w:rPr>
        <w:tab/>
        <w:t>Bakan a.</w:t>
      </w:r>
    </w:p>
    <w:p w:rsidR="00CD4882" w:rsidRPr="00F918B3" w:rsidRDefault="00CD4882" w:rsidP="00CD4882">
      <w:pPr>
        <w:tabs>
          <w:tab w:val="left" w:pos="6420"/>
        </w:tabs>
        <w:rPr>
          <w:b/>
        </w:rPr>
      </w:pPr>
      <w:r>
        <w:tab/>
        <w:t xml:space="preserve">       </w:t>
      </w:r>
      <w:r w:rsidRPr="00F918B3">
        <w:rPr>
          <w:b/>
        </w:rPr>
        <w:t>Müsteşar</w:t>
      </w:r>
    </w:p>
    <w:p w:rsidR="007173D5" w:rsidRDefault="007173D5" w:rsidP="00BF7D3F">
      <w:pPr>
        <w:pStyle w:val="stbilgi"/>
        <w:tabs>
          <w:tab w:val="left" w:pos="708"/>
        </w:tabs>
        <w:jc w:val="both"/>
      </w:pPr>
    </w:p>
    <w:p w:rsidR="007173D5" w:rsidRDefault="007173D5" w:rsidP="00BF7D3F">
      <w:pPr>
        <w:pStyle w:val="stbilgi"/>
        <w:tabs>
          <w:tab w:val="left" w:pos="708"/>
        </w:tabs>
        <w:jc w:val="both"/>
      </w:pPr>
    </w:p>
    <w:p w:rsidR="00BF7D3F" w:rsidRDefault="00BF7D3F" w:rsidP="00BF7D3F">
      <w:pPr>
        <w:pStyle w:val="stbilgi"/>
        <w:tabs>
          <w:tab w:val="left" w:pos="708"/>
        </w:tabs>
        <w:jc w:val="both"/>
      </w:pPr>
      <w:proofErr w:type="gramStart"/>
      <w:r>
        <w:t>....</w:t>
      </w:r>
      <w:proofErr w:type="gramEnd"/>
      <w:r>
        <w:t>/...../2012 Hemşire                       : Ş.ÇETİN</w:t>
      </w:r>
    </w:p>
    <w:p w:rsidR="00CD4882" w:rsidRPr="00CD4882" w:rsidRDefault="00CD4882" w:rsidP="00CD4882">
      <w:pPr>
        <w:pStyle w:val="stbilgi"/>
        <w:tabs>
          <w:tab w:val="left" w:pos="708"/>
          <w:tab w:val="left" w:pos="3261"/>
        </w:tabs>
        <w:jc w:val="both"/>
      </w:pPr>
      <w:proofErr w:type="gramStart"/>
      <w:r w:rsidRPr="00CD4882">
        <w:t>....</w:t>
      </w:r>
      <w:proofErr w:type="gramEnd"/>
      <w:r w:rsidRPr="00CD4882">
        <w:t>/...../2012 Daire Bşk.                    :İ.SERDAROĞLU</w:t>
      </w:r>
    </w:p>
    <w:p w:rsidR="00CD4882" w:rsidRPr="00CD4882" w:rsidRDefault="00CD4882" w:rsidP="00CD4882">
      <w:pPr>
        <w:tabs>
          <w:tab w:val="left" w:pos="5550"/>
        </w:tabs>
      </w:pPr>
      <w:proofErr w:type="gramStart"/>
      <w:r w:rsidRPr="00CD4882">
        <w:t>....</w:t>
      </w:r>
      <w:proofErr w:type="gramEnd"/>
      <w:r w:rsidRPr="00CD4882">
        <w:t>/...../2012 Bölüm Koordinatörü    :A.KAPUAĞASI</w:t>
      </w:r>
    </w:p>
    <w:p w:rsidR="00CD4882" w:rsidRPr="00CD4882" w:rsidRDefault="00CD4882" w:rsidP="00CD4882">
      <w:pPr>
        <w:tabs>
          <w:tab w:val="left" w:pos="5550"/>
        </w:tabs>
      </w:pPr>
      <w:proofErr w:type="gramStart"/>
      <w:r w:rsidRPr="00CD4882">
        <w:t>....</w:t>
      </w:r>
      <w:proofErr w:type="gramEnd"/>
      <w:r w:rsidRPr="00CD4882">
        <w:t>/...../2012 Genel Müdür V.           :İ.ŞENCAN</w:t>
      </w:r>
    </w:p>
    <w:p w:rsidR="00CD4882" w:rsidRPr="00CD4882" w:rsidRDefault="00CD4882" w:rsidP="00CD4882">
      <w:pPr>
        <w:tabs>
          <w:tab w:val="left" w:pos="5550"/>
        </w:tabs>
        <w:rPr>
          <w:b/>
          <w:u w:val="single"/>
        </w:rPr>
      </w:pPr>
      <w:proofErr w:type="gramStart"/>
      <w:r w:rsidRPr="00CD4882">
        <w:t>....</w:t>
      </w:r>
      <w:proofErr w:type="gramEnd"/>
      <w:r w:rsidRPr="00CD4882">
        <w:t xml:space="preserve">/...../2012 Müsteşar </w:t>
      </w:r>
      <w:proofErr w:type="spellStart"/>
      <w:r w:rsidRPr="00CD4882">
        <w:t>Yard</w:t>
      </w:r>
      <w:proofErr w:type="spellEnd"/>
      <w:r w:rsidRPr="00CD4882">
        <w:t xml:space="preserve">. V.        :İ.DEMİRTAŞ  </w:t>
      </w:r>
    </w:p>
    <w:p w:rsidR="007173D5" w:rsidRDefault="007173D5" w:rsidP="00CD4882">
      <w:pPr>
        <w:tabs>
          <w:tab w:val="left" w:pos="5550"/>
        </w:tabs>
        <w:rPr>
          <w:b/>
          <w:u w:val="single"/>
        </w:rPr>
      </w:pPr>
    </w:p>
    <w:p w:rsidR="00CD4882" w:rsidRPr="00CD4882" w:rsidRDefault="00CD4882" w:rsidP="00CD4882">
      <w:pPr>
        <w:tabs>
          <w:tab w:val="left" w:pos="5550"/>
        </w:tabs>
        <w:rPr>
          <w:b/>
          <w:u w:val="single"/>
        </w:rPr>
      </w:pPr>
      <w:r w:rsidRPr="00CD4882">
        <w:rPr>
          <w:b/>
          <w:u w:val="single"/>
        </w:rPr>
        <w:t>Koordinasyon:</w:t>
      </w:r>
    </w:p>
    <w:p w:rsidR="00CD4882" w:rsidRPr="00CD4882" w:rsidRDefault="00CD4882" w:rsidP="00CD4882">
      <w:pPr>
        <w:tabs>
          <w:tab w:val="left" w:pos="5430"/>
        </w:tabs>
      </w:pPr>
      <w:proofErr w:type="gramStart"/>
      <w:r w:rsidRPr="00CD4882">
        <w:t>....</w:t>
      </w:r>
      <w:proofErr w:type="gramEnd"/>
      <w:r w:rsidRPr="00CD4882">
        <w:t xml:space="preserve">/...../2012 Hukuk </w:t>
      </w:r>
      <w:proofErr w:type="spellStart"/>
      <w:r w:rsidRPr="00CD4882">
        <w:t>Müş</w:t>
      </w:r>
      <w:proofErr w:type="spellEnd"/>
      <w:r w:rsidRPr="00CD4882">
        <w:t>.                :M.ULU</w:t>
      </w:r>
    </w:p>
    <w:p w:rsidR="007173D5" w:rsidRDefault="007173D5" w:rsidP="00CD4882">
      <w:pPr>
        <w:tabs>
          <w:tab w:val="left" w:pos="5700"/>
        </w:tabs>
        <w:rPr>
          <w:b/>
          <w:u w:val="single"/>
        </w:rPr>
      </w:pPr>
    </w:p>
    <w:p w:rsidR="007173D5" w:rsidRDefault="007173D5" w:rsidP="00CD4882">
      <w:pPr>
        <w:tabs>
          <w:tab w:val="left" w:pos="5700"/>
        </w:tabs>
        <w:rPr>
          <w:b/>
          <w:u w:val="single"/>
        </w:rPr>
      </w:pPr>
    </w:p>
    <w:p w:rsidR="007173D5" w:rsidRDefault="007173D5" w:rsidP="00CD4882">
      <w:pPr>
        <w:tabs>
          <w:tab w:val="left" w:pos="5700"/>
        </w:tabs>
        <w:rPr>
          <w:b/>
          <w:u w:val="single"/>
        </w:rPr>
      </w:pPr>
    </w:p>
    <w:p w:rsidR="007173D5" w:rsidRDefault="007173D5" w:rsidP="00CD4882">
      <w:pPr>
        <w:tabs>
          <w:tab w:val="left" w:pos="5700"/>
        </w:tabs>
        <w:rPr>
          <w:b/>
          <w:u w:val="single"/>
        </w:rPr>
      </w:pPr>
    </w:p>
    <w:p w:rsidR="007173D5" w:rsidRDefault="007173D5" w:rsidP="00CD4882">
      <w:pPr>
        <w:tabs>
          <w:tab w:val="left" w:pos="5700"/>
        </w:tabs>
        <w:rPr>
          <w:b/>
          <w:u w:val="single"/>
        </w:rPr>
      </w:pPr>
    </w:p>
    <w:p w:rsidR="00CD4882" w:rsidRDefault="00CD4882" w:rsidP="00CD4882">
      <w:pPr>
        <w:tabs>
          <w:tab w:val="left" w:pos="5700"/>
        </w:tabs>
        <w:rPr>
          <w:b/>
          <w:u w:val="single"/>
        </w:rPr>
      </w:pPr>
      <w:r>
        <w:rPr>
          <w:b/>
          <w:u w:val="single"/>
        </w:rPr>
        <w:t>DAĞITIM:</w:t>
      </w:r>
    </w:p>
    <w:p w:rsidR="00CD4882" w:rsidRDefault="00CD4882" w:rsidP="00CD4882">
      <w:pPr>
        <w:tabs>
          <w:tab w:val="left" w:pos="5700"/>
        </w:tabs>
        <w:rPr>
          <w:b/>
        </w:rPr>
      </w:pPr>
      <w:r>
        <w:rPr>
          <w:b/>
          <w:u w:val="single"/>
        </w:rPr>
        <w:t>Gereği:</w:t>
      </w:r>
      <w:r>
        <w:rPr>
          <w:b/>
        </w:rPr>
        <w:t xml:space="preserve">                                                                          </w:t>
      </w:r>
      <w:r>
        <w:rPr>
          <w:b/>
          <w:u w:val="single"/>
        </w:rPr>
        <w:t>Bilgi:</w:t>
      </w:r>
      <w:r>
        <w:rPr>
          <w:b/>
        </w:rPr>
        <w:t xml:space="preserve"> </w:t>
      </w:r>
    </w:p>
    <w:p w:rsidR="00CD4882" w:rsidRDefault="00CD4882" w:rsidP="00CD4882">
      <w:pPr>
        <w:tabs>
          <w:tab w:val="left" w:pos="5430"/>
        </w:tabs>
      </w:pPr>
      <w:r>
        <w:t>81 İl Valiliğine                                                              Adalet Bakanlığına</w:t>
      </w:r>
    </w:p>
    <w:p w:rsidR="00CD4882" w:rsidRDefault="00CD4882" w:rsidP="00CD4882">
      <w:pPr>
        <w:tabs>
          <w:tab w:val="left" w:pos="6405"/>
        </w:tabs>
      </w:pPr>
      <w:r>
        <w:t>(İl Sağlık Müdürlüğü)                                                   Denetim Hizmetleri Başkanlığına</w:t>
      </w:r>
    </w:p>
    <w:p w:rsidR="00CD4882" w:rsidRDefault="00CD4882" w:rsidP="00CD4882">
      <w:pPr>
        <w:tabs>
          <w:tab w:val="left" w:pos="6405"/>
        </w:tabs>
      </w:pPr>
      <w:r>
        <w:t xml:space="preserve">YÖK Başkanlığına                                                        Maliye Bakanlığına                                                    </w:t>
      </w:r>
      <w:r>
        <w:rPr>
          <w:rStyle w:val="googqs-tidbit0"/>
        </w:rPr>
        <w:t xml:space="preserve">                                                   </w:t>
      </w:r>
    </w:p>
    <w:p w:rsidR="00CD4882" w:rsidRDefault="00CD4882" w:rsidP="00CD4882">
      <w:pPr>
        <w:tabs>
          <w:tab w:val="left" w:pos="6405"/>
        </w:tabs>
      </w:pPr>
      <w:r>
        <w:t xml:space="preserve"> Türkiye Kamu Hastaneleri Kurumu </w:t>
      </w:r>
      <w:proofErr w:type="gramStart"/>
      <w:r>
        <w:t xml:space="preserve">Başkanlığına      </w:t>
      </w:r>
      <w:r>
        <w:rPr>
          <w:rStyle w:val="googqs-tidbit0"/>
        </w:rPr>
        <w:t>Sosyal</w:t>
      </w:r>
      <w:proofErr w:type="gramEnd"/>
      <w:r>
        <w:rPr>
          <w:rStyle w:val="googqs-tidbit0"/>
        </w:rPr>
        <w:t xml:space="preserve"> Güvenlik Kurumu Başkanlığına</w:t>
      </w:r>
      <w:r>
        <w:t xml:space="preserve">                                                                                                                                                                           </w:t>
      </w:r>
    </w:p>
    <w:p w:rsidR="00CD4882" w:rsidRDefault="00CD4882" w:rsidP="00CD4882">
      <w:pPr>
        <w:tabs>
          <w:tab w:val="left" w:pos="420"/>
          <w:tab w:val="left" w:pos="6225"/>
        </w:tabs>
      </w:pPr>
    </w:p>
    <w:sectPr w:rsidR="00CD4882" w:rsidSect="0022727A">
      <w:headerReference w:type="default" r:id="rId7"/>
      <w:footerReference w:type="default" r:id="rId8"/>
      <w:pgSz w:w="11906" w:h="16838"/>
      <w:pgMar w:top="1418" w:right="1418" w:bottom="141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DB" w:rsidRDefault="003B79DB">
      <w:r>
        <w:separator/>
      </w:r>
    </w:p>
  </w:endnote>
  <w:endnote w:type="continuationSeparator" w:id="0">
    <w:p w:rsidR="003B79DB" w:rsidRDefault="003B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7A" w:rsidRDefault="001608CB" w:rsidP="00A44A0D">
    <w:pPr>
      <w:pStyle w:val="Altbilgi"/>
      <w:pBdr>
        <w:top w:val="single" w:sz="4" w:space="1" w:color="auto"/>
      </w:pBdr>
      <w:ind w:left="284" w:hanging="284"/>
      <w:rPr>
        <w:sz w:val="20"/>
        <w:szCs w:val="20"/>
      </w:rPr>
    </w:pPr>
    <w:r w:rsidRPr="001608CB">
      <w:rPr>
        <w:noProof/>
        <w:sz w:val="18"/>
        <w:szCs w:val="18"/>
      </w:rPr>
      <w:drawing>
        <wp:anchor distT="0" distB="0" distL="114300" distR="114300" simplePos="0" relativeHeight="251662336" behindDoc="0" locked="0" layoutInCell="1" allowOverlap="1">
          <wp:simplePos x="0" y="0"/>
          <wp:positionH relativeFrom="column">
            <wp:posOffset>-71755</wp:posOffset>
          </wp:positionH>
          <wp:positionV relativeFrom="paragraph">
            <wp:posOffset>-30480</wp:posOffset>
          </wp:positionV>
          <wp:extent cx="209550" cy="200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3801" t="8775" r="82848" b="50000"/>
                  <a:stretch>
                    <a:fillRect/>
                  </a:stretch>
                </pic:blipFill>
                <pic:spPr bwMode="auto">
                  <a:xfrm>
                    <a:off x="0" y="0"/>
                    <a:ext cx="209550" cy="200025"/>
                  </a:xfrm>
                  <a:prstGeom prst="rect">
                    <a:avLst/>
                  </a:prstGeom>
                  <a:noFill/>
                  <a:ln w="9525">
                    <a:noFill/>
                    <a:miter lim="800000"/>
                    <a:headEnd/>
                    <a:tailEnd/>
                  </a:ln>
                </pic:spPr>
              </pic:pic>
            </a:graphicData>
          </a:graphic>
        </wp:anchor>
      </w:drawing>
    </w:r>
    <w:r w:rsidR="005D616E">
      <w:rPr>
        <w:sz w:val="18"/>
        <w:szCs w:val="18"/>
      </w:rPr>
      <w:t xml:space="preserve">     </w:t>
    </w:r>
    <w:r w:rsidR="00A44A0D">
      <w:rPr>
        <w:sz w:val="18"/>
        <w:szCs w:val="18"/>
      </w:rPr>
      <w:t xml:space="preserve"> </w:t>
    </w:r>
    <w:r w:rsidR="005D616E">
      <w:rPr>
        <w:sz w:val="20"/>
        <w:szCs w:val="20"/>
      </w:rPr>
      <w:t>Sosyal Güvenlik Uygulamaları</w:t>
    </w:r>
    <w:r w:rsidR="00EE5B84" w:rsidRPr="00A44A0D">
      <w:rPr>
        <w:sz w:val="20"/>
        <w:szCs w:val="20"/>
      </w:rPr>
      <w:t xml:space="preserve"> Dairesi Başkanlığı </w:t>
    </w:r>
    <w:r w:rsidR="00A44A0D" w:rsidRPr="00A44A0D">
      <w:rPr>
        <w:sz w:val="20"/>
        <w:szCs w:val="20"/>
      </w:rPr>
      <w:t xml:space="preserve">     </w:t>
    </w:r>
    <w:r w:rsidR="005D616E">
      <w:rPr>
        <w:sz w:val="20"/>
        <w:szCs w:val="20"/>
      </w:rPr>
      <w:tab/>
    </w:r>
    <w:r w:rsidR="00B8300E">
      <w:rPr>
        <w:sz w:val="20"/>
        <w:szCs w:val="20"/>
      </w:rPr>
      <w:t xml:space="preserve">Ayrıntılı bilgi için irtibat: </w:t>
    </w:r>
    <w:r w:rsidR="00C60BF1">
      <w:rPr>
        <w:sz w:val="20"/>
        <w:szCs w:val="20"/>
      </w:rPr>
      <w:t>Ş.ÇETİN</w:t>
    </w:r>
    <w:r w:rsidR="00A44A0D" w:rsidRPr="00A44A0D">
      <w:rPr>
        <w:sz w:val="20"/>
        <w:szCs w:val="20"/>
      </w:rPr>
      <w:t xml:space="preserve">                              </w:t>
    </w:r>
  </w:p>
  <w:p w:rsidR="00B8300E" w:rsidRDefault="0022727A" w:rsidP="00A44A0D">
    <w:pPr>
      <w:pStyle w:val="Altbilgi"/>
      <w:pBdr>
        <w:top w:val="single" w:sz="4" w:space="1" w:color="auto"/>
      </w:pBdr>
      <w:ind w:left="284" w:hanging="284"/>
      <w:rPr>
        <w:sz w:val="20"/>
        <w:szCs w:val="20"/>
      </w:rPr>
    </w:pPr>
    <w:r>
      <w:rPr>
        <w:sz w:val="20"/>
        <w:szCs w:val="20"/>
      </w:rPr>
      <w:t xml:space="preserve">   </w:t>
    </w:r>
    <w:r w:rsidR="00A44A0D" w:rsidRPr="00A44A0D">
      <w:rPr>
        <w:sz w:val="20"/>
        <w:szCs w:val="20"/>
      </w:rPr>
      <w:t xml:space="preserve">  </w:t>
    </w:r>
    <w:proofErr w:type="gramStart"/>
    <w:r w:rsidR="005D616E">
      <w:rPr>
        <w:sz w:val="20"/>
        <w:szCs w:val="20"/>
      </w:rPr>
      <w:t>Rüzgarlı</w:t>
    </w:r>
    <w:proofErr w:type="gramEnd"/>
    <w:r w:rsidR="005D616E">
      <w:rPr>
        <w:sz w:val="20"/>
        <w:szCs w:val="20"/>
      </w:rPr>
      <w:t xml:space="preserve"> Caddesi </w:t>
    </w:r>
    <w:proofErr w:type="spellStart"/>
    <w:r w:rsidR="005D616E">
      <w:rPr>
        <w:sz w:val="20"/>
        <w:szCs w:val="20"/>
      </w:rPr>
      <w:t>Plevne</w:t>
    </w:r>
    <w:proofErr w:type="spellEnd"/>
    <w:r w:rsidR="005D616E">
      <w:rPr>
        <w:sz w:val="20"/>
        <w:szCs w:val="20"/>
      </w:rPr>
      <w:t xml:space="preserve"> Sokak no:7 Ulus</w:t>
    </w:r>
    <w:r w:rsidR="00EE5B84" w:rsidRPr="00A44A0D">
      <w:rPr>
        <w:sz w:val="20"/>
        <w:szCs w:val="20"/>
      </w:rPr>
      <w:t xml:space="preserve">/Ankara  </w:t>
    </w:r>
  </w:p>
  <w:p w:rsidR="00104C20" w:rsidRDefault="00B8300E" w:rsidP="00A44A0D">
    <w:pPr>
      <w:pStyle w:val="Altbilgi"/>
      <w:pBdr>
        <w:top w:val="single" w:sz="4" w:space="1" w:color="auto"/>
      </w:pBdr>
      <w:ind w:left="284" w:hanging="284"/>
      <w:rPr>
        <w:sz w:val="18"/>
        <w:szCs w:val="18"/>
      </w:rPr>
    </w:pPr>
    <w:r>
      <w:rPr>
        <w:sz w:val="20"/>
        <w:szCs w:val="20"/>
      </w:rPr>
      <w:tab/>
    </w:r>
    <w:r w:rsidR="00104C20" w:rsidRPr="00A44A0D">
      <w:rPr>
        <w:sz w:val="20"/>
        <w:szCs w:val="20"/>
      </w:rPr>
      <w:t xml:space="preserve">Tel: 0 (312) </w:t>
    </w:r>
    <w:r w:rsidR="005D616E">
      <w:rPr>
        <w:sz w:val="20"/>
        <w:szCs w:val="20"/>
      </w:rPr>
      <w:t>3246389</w:t>
    </w:r>
    <w:r w:rsidR="00677EC0" w:rsidRPr="00A44A0D">
      <w:rPr>
        <w:sz w:val="20"/>
        <w:szCs w:val="20"/>
      </w:rPr>
      <w:t xml:space="preserve"> </w:t>
    </w:r>
    <w:r w:rsidR="009C0BFA">
      <w:rPr>
        <w:sz w:val="20"/>
        <w:szCs w:val="20"/>
      </w:rPr>
      <w:t>/123</w:t>
    </w:r>
    <w:r>
      <w:rPr>
        <w:sz w:val="20"/>
        <w:szCs w:val="20"/>
      </w:rPr>
      <w:tab/>
    </w:r>
    <w:r w:rsidR="00104C20" w:rsidRPr="00A44A0D">
      <w:rPr>
        <w:sz w:val="20"/>
        <w:szCs w:val="20"/>
      </w:rPr>
      <w:t xml:space="preserve">Faks: 0 (312) </w:t>
    </w:r>
    <w:r w:rsidR="005D616E">
      <w:rPr>
        <w:sz w:val="20"/>
        <w:szCs w:val="20"/>
      </w:rPr>
      <w:t>324 55 15</w:t>
    </w:r>
    <w:r w:rsidR="00104C20" w:rsidRPr="00A44A0D">
      <w:rPr>
        <w:sz w:val="20"/>
        <w:szCs w:val="20"/>
      </w:rPr>
      <w:t xml:space="preserve">   </w:t>
    </w:r>
    <w:r>
      <w:rPr>
        <w:sz w:val="20"/>
        <w:szCs w:val="20"/>
      </w:rPr>
      <w:tab/>
    </w:r>
  </w:p>
  <w:p w:rsidR="00626795" w:rsidRPr="00626795" w:rsidRDefault="00626795" w:rsidP="00626795">
    <w:pPr>
      <w:pStyle w:val="Altbilgi"/>
      <w:jc w:val="center"/>
      <w:rPr>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DB" w:rsidRDefault="003B79DB">
      <w:r>
        <w:separator/>
      </w:r>
    </w:p>
  </w:footnote>
  <w:footnote w:type="continuationSeparator" w:id="0">
    <w:p w:rsidR="003B79DB" w:rsidRDefault="003B7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20" w:rsidRPr="00460BB0" w:rsidRDefault="000A0081" w:rsidP="000B4619">
    <w:pPr>
      <w:pStyle w:val="stbilgi"/>
      <w:jc w:val="center"/>
      <w:rPr>
        <w:b/>
      </w:rPr>
    </w:pPr>
    <w:r w:rsidRPr="000A0081">
      <w:rPr>
        <w:b/>
        <w:noProof/>
      </w:rPr>
      <w:drawing>
        <wp:anchor distT="0" distB="0" distL="114300" distR="114300" simplePos="0" relativeHeight="251660288" behindDoc="0" locked="0" layoutInCell="1" allowOverlap="1">
          <wp:simplePos x="0" y="0"/>
          <wp:positionH relativeFrom="column">
            <wp:posOffset>271145</wp:posOffset>
          </wp:positionH>
          <wp:positionV relativeFrom="paragraph">
            <wp:posOffset>-193040</wp:posOffset>
          </wp:positionV>
          <wp:extent cx="723900" cy="1123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0651" t="5589" r="9274" b="6136"/>
                  <a:stretch>
                    <a:fillRect/>
                  </a:stretch>
                </pic:blipFill>
                <pic:spPr bwMode="auto">
                  <a:xfrm>
                    <a:off x="0" y="0"/>
                    <a:ext cx="723900" cy="1123950"/>
                  </a:xfrm>
                  <a:prstGeom prst="rect">
                    <a:avLst/>
                  </a:prstGeom>
                  <a:noFill/>
                  <a:ln w="9525">
                    <a:noFill/>
                    <a:miter lim="800000"/>
                    <a:headEnd/>
                    <a:tailEnd/>
                  </a:ln>
                </pic:spPr>
              </pic:pic>
            </a:graphicData>
          </a:graphic>
        </wp:anchor>
      </w:drawing>
    </w:r>
    <w:r w:rsidR="00104C20" w:rsidRPr="00460BB0">
      <w:rPr>
        <w:b/>
      </w:rPr>
      <w:t>T.C.</w:t>
    </w:r>
  </w:p>
  <w:p w:rsidR="00104C20" w:rsidRPr="00460BB0" w:rsidRDefault="00104C20" w:rsidP="000B4619">
    <w:pPr>
      <w:pStyle w:val="stbilgi"/>
      <w:jc w:val="center"/>
      <w:rPr>
        <w:b/>
      </w:rPr>
    </w:pPr>
    <w:r w:rsidRPr="00460BB0">
      <w:rPr>
        <w:b/>
      </w:rPr>
      <w:t>SAĞLIK BAKANLIĞI</w:t>
    </w:r>
  </w:p>
  <w:p w:rsidR="00597142" w:rsidRDefault="00860E1F" w:rsidP="00597142">
    <w:pPr>
      <w:pStyle w:val="stbilgi"/>
      <w:jc w:val="center"/>
      <w:rPr>
        <w:b/>
      </w:rPr>
    </w:pPr>
    <w:r>
      <w:rPr>
        <w:b/>
      </w:rPr>
      <w:t xml:space="preserve">Sağlık </w:t>
    </w:r>
    <w:r w:rsidR="00597142">
      <w:rPr>
        <w:b/>
      </w:rPr>
      <w:t>Hizmetleri Genel Müdürlü</w:t>
    </w:r>
    <w:r w:rsidR="00A44A0D">
      <w:rPr>
        <w:b/>
      </w:rPr>
      <w:t>ğü</w:t>
    </w:r>
  </w:p>
  <w:p w:rsidR="008D078E" w:rsidRDefault="008D078E" w:rsidP="002C78EC">
    <w:pPr>
      <w:pStyle w:val="stbilgi"/>
      <w:jc w:val="center"/>
      <w:rPr>
        <w:b/>
        <w:color w:val="FFFFFF"/>
      </w:rPr>
    </w:pPr>
  </w:p>
  <w:p w:rsidR="002C78EC" w:rsidRDefault="00AE5F5A" w:rsidP="002C78EC">
    <w:pPr>
      <w:pStyle w:val="stbilgi"/>
      <w:jc w:val="center"/>
      <w:rPr>
        <w:b/>
        <w:color w:val="FFFFFF"/>
      </w:rPr>
    </w:pPr>
    <w:r w:rsidRPr="004160B1">
      <w:rPr>
        <w:b/>
        <w:color w:val="FFFFFF"/>
      </w:rPr>
      <w:t xml:space="preserve">                                                                                 </w:t>
    </w:r>
  </w:p>
  <w:p w:rsidR="009C52FA" w:rsidRPr="002C78EC" w:rsidRDefault="005D616E" w:rsidP="002C78EC">
    <w:pPr>
      <w:pStyle w:val="stbilgi"/>
      <w:jc w:val="center"/>
      <w:rPr>
        <w:b/>
        <w:color w:val="FFFFFF"/>
      </w:rPr>
    </w:pPr>
    <w:r>
      <w:rPr>
        <w:b/>
        <w:color w:val="FFFF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E52"/>
    <w:multiLevelType w:val="hybridMultilevel"/>
    <w:tmpl w:val="C6CAD8EE"/>
    <w:lvl w:ilvl="0" w:tplc="1A64BF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2F4D77"/>
    <w:multiLevelType w:val="hybridMultilevel"/>
    <w:tmpl w:val="FD928846"/>
    <w:lvl w:ilvl="0" w:tplc="1A64BF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0A17CC"/>
    <w:multiLevelType w:val="hybridMultilevel"/>
    <w:tmpl w:val="8682B4EE"/>
    <w:lvl w:ilvl="0" w:tplc="1A64BF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CE73BAA"/>
    <w:multiLevelType w:val="hybridMultilevel"/>
    <w:tmpl w:val="DC4CD7CE"/>
    <w:lvl w:ilvl="0" w:tplc="9E743EA6">
      <w:start w:val="1"/>
      <w:numFmt w:val="lowerLetter"/>
      <w:lvlText w:val="%1)"/>
      <w:lvlJc w:val="left"/>
      <w:pPr>
        <w:tabs>
          <w:tab w:val="num" w:pos="1683"/>
        </w:tabs>
        <w:ind w:left="1683" w:hanging="97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D60133C"/>
    <w:multiLevelType w:val="hybridMultilevel"/>
    <w:tmpl w:val="4E2A1810"/>
    <w:lvl w:ilvl="0" w:tplc="041F0011">
      <w:start w:val="1"/>
      <w:numFmt w:val="decimal"/>
      <w:lvlText w:val="%1)"/>
      <w:lvlJc w:val="left"/>
      <w:pPr>
        <w:ind w:left="720" w:hanging="360"/>
      </w:pPr>
      <w:rPr>
        <w:b w:val="0"/>
        <w:i w:val="0"/>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8CE7069"/>
    <w:multiLevelType w:val="hybridMultilevel"/>
    <w:tmpl w:val="C94612CC"/>
    <w:lvl w:ilvl="0" w:tplc="D0A847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81D1812"/>
    <w:multiLevelType w:val="hybridMultilevel"/>
    <w:tmpl w:val="6152237E"/>
    <w:lvl w:ilvl="0" w:tplc="1A64BF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B9578B3"/>
    <w:multiLevelType w:val="hybridMultilevel"/>
    <w:tmpl w:val="C7CEB1C6"/>
    <w:lvl w:ilvl="0" w:tplc="1BF85C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B3054A"/>
    <w:rsid w:val="000053C6"/>
    <w:rsid w:val="000063C7"/>
    <w:rsid w:val="00011B71"/>
    <w:rsid w:val="000129D2"/>
    <w:rsid w:val="00013EF7"/>
    <w:rsid w:val="00016D85"/>
    <w:rsid w:val="00017D62"/>
    <w:rsid w:val="000205AF"/>
    <w:rsid w:val="00020A28"/>
    <w:rsid w:val="00021CDB"/>
    <w:rsid w:val="000224CA"/>
    <w:rsid w:val="000316AC"/>
    <w:rsid w:val="00031A85"/>
    <w:rsid w:val="00041749"/>
    <w:rsid w:val="0004250D"/>
    <w:rsid w:val="00047101"/>
    <w:rsid w:val="0004754D"/>
    <w:rsid w:val="00050B59"/>
    <w:rsid w:val="00051F9C"/>
    <w:rsid w:val="0005393E"/>
    <w:rsid w:val="00053D5D"/>
    <w:rsid w:val="00056A9A"/>
    <w:rsid w:val="000625BB"/>
    <w:rsid w:val="00063B56"/>
    <w:rsid w:val="000644AB"/>
    <w:rsid w:val="00064D50"/>
    <w:rsid w:val="000668A1"/>
    <w:rsid w:val="00067111"/>
    <w:rsid w:val="000714A3"/>
    <w:rsid w:val="00071C9D"/>
    <w:rsid w:val="00072CC3"/>
    <w:rsid w:val="00074071"/>
    <w:rsid w:val="0007437E"/>
    <w:rsid w:val="000746C5"/>
    <w:rsid w:val="00074862"/>
    <w:rsid w:val="00074F2B"/>
    <w:rsid w:val="00077CF6"/>
    <w:rsid w:val="00077D82"/>
    <w:rsid w:val="00080D1C"/>
    <w:rsid w:val="00083538"/>
    <w:rsid w:val="00084957"/>
    <w:rsid w:val="00086223"/>
    <w:rsid w:val="00086B03"/>
    <w:rsid w:val="00086D92"/>
    <w:rsid w:val="000878BF"/>
    <w:rsid w:val="00090850"/>
    <w:rsid w:val="000911F8"/>
    <w:rsid w:val="00091E20"/>
    <w:rsid w:val="00093F3D"/>
    <w:rsid w:val="0009545B"/>
    <w:rsid w:val="0009548A"/>
    <w:rsid w:val="000978EC"/>
    <w:rsid w:val="00097D2C"/>
    <w:rsid w:val="000A0081"/>
    <w:rsid w:val="000A2476"/>
    <w:rsid w:val="000A3339"/>
    <w:rsid w:val="000A34A0"/>
    <w:rsid w:val="000A36FF"/>
    <w:rsid w:val="000A69FD"/>
    <w:rsid w:val="000B15AA"/>
    <w:rsid w:val="000B1ED7"/>
    <w:rsid w:val="000B302B"/>
    <w:rsid w:val="000B3B0D"/>
    <w:rsid w:val="000B4619"/>
    <w:rsid w:val="000B51FA"/>
    <w:rsid w:val="000B5BA5"/>
    <w:rsid w:val="000B6F72"/>
    <w:rsid w:val="000C24AB"/>
    <w:rsid w:val="000C4D8B"/>
    <w:rsid w:val="000C50D4"/>
    <w:rsid w:val="000C77EF"/>
    <w:rsid w:val="000D026A"/>
    <w:rsid w:val="000D0FDA"/>
    <w:rsid w:val="000D13DC"/>
    <w:rsid w:val="000D5751"/>
    <w:rsid w:val="000D7145"/>
    <w:rsid w:val="000D7A8E"/>
    <w:rsid w:val="000E080F"/>
    <w:rsid w:val="000E239A"/>
    <w:rsid w:val="000E2C65"/>
    <w:rsid w:val="000E55D4"/>
    <w:rsid w:val="000E59ED"/>
    <w:rsid w:val="000E6A85"/>
    <w:rsid w:val="000E7B1A"/>
    <w:rsid w:val="000E7D55"/>
    <w:rsid w:val="000F271B"/>
    <w:rsid w:val="000F304D"/>
    <w:rsid w:val="000F3A3E"/>
    <w:rsid w:val="000F45E5"/>
    <w:rsid w:val="000F679D"/>
    <w:rsid w:val="00103C90"/>
    <w:rsid w:val="001040E6"/>
    <w:rsid w:val="00104C20"/>
    <w:rsid w:val="00104CD6"/>
    <w:rsid w:val="00105DFA"/>
    <w:rsid w:val="00111E6B"/>
    <w:rsid w:val="00113EB5"/>
    <w:rsid w:val="001144A1"/>
    <w:rsid w:val="00115D68"/>
    <w:rsid w:val="001174FA"/>
    <w:rsid w:val="001205C2"/>
    <w:rsid w:val="001209CE"/>
    <w:rsid w:val="00120F09"/>
    <w:rsid w:val="00122329"/>
    <w:rsid w:val="00123277"/>
    <w:rsid w:val="001267BF"/>
    <w:rsid w:val="001358D8"/>
    <w:rsid w:val="0013630B"/>
    <w:rsid w:val="0013757F"/>
    <w:rsid w:val="001401A7"/>
    <w:rsid w:val="0014414F"/>
    <w:rsid w:val="00147B40"/>
    <w:rsid w:val="001518FC"/>
    <w:rsid w:val="00153886"/>
    <w:rsid w:val="00153A66"/>
    <w:rsid w:val="00154420"/>
    <w:rsid w:val="001569DF"/>
    <w:rsid w:val="00157917"/>
    <w:rsid w:val="001606AC"/>
    <w:rsid w:val="001608CB"/>
    <w:rsid w:val="00160C32"/>
    <w:rsid w:val="0016446C"/>
    <w:rsid w:val="001654F6"/>
    <w:rsid w:val="0017118F"/>
    <w:rsid w:val="00172A49"/>
    <w:rsid w:val="00172BA3"/>
    <w:rsid w:val="0017550F"/>
    <w:rsid w:val="00177C2B"/>
    <w:rsid w:val="001803D1"/>
    <w:rsid w:val="001805CD"/>
    <w:rsid w:val="001807FF"/>
    <w:rsid w:val="00180B08"/>
    <w:rsid w:val="001873D0"/>
    <w:rsid w:val="00192F06"/>
    <w:rsid w:val="001934B2"/>
    <w:rsid w:val="00196064"/>
    <w:rsid w:val="001A0D66"/>
    <w:rsid w:val="001A2B49"/>
    <w:rsid w:val="001A3215"/>
    <w:rsid w:val="001A5B88"/>
    <w:rsid w:val="001A6970"/>
    <w:rsid w:val="001B146E"/>
    <w:rsid w:val="001B2BCC"/>
    <w:rsid w:val="001B2DE3"/>
    <w:rsid w:val="001B34A5"/>
    <w:rsid w:val="001B3A94"/>
    <w:rsid w:val="001B3C69"/>
    <w:rsid w:val="001B4C36"/>
    <w:rsid w:val="001B6F2B"/>
    <w:rsid w:val="001B6F3F"/>
    <w:rsid w:val="001C09AC"/>
    <w:rsid w:val="001C2780"/>
    <w:rsid w:val="001C2AFB"/>
    <w:rsid w:val="001C481F"/>
    <w:rsid w:val="001C56F1"/>
    <w:rsid w:val="001C602B"/>
    <w:rsid w:val="001C620F"/>
    <w:rsid w:val="001C6C0E"/>
    <w:rsid w:val="001C745B"/>
    <w:rsid w:val="001C77CB"/>
    <w:rsid w:val="001D1D8C"/>
    <w:rsid w:val="001D2B25"/>
    <w:rsid w:val="001D484D"/>
    <w:rsid w:val="001D4925"/>
    <w:rsid w:val="001D5D07"/>
    <w:rsid w:val="001D5ED8"/>
    <w:rsid w:val="001E2A53"/>
    <w:rsid w:val="001F054A"/>
    <w:rsid w:val="001F06AA"/>
    <w:rsid w:val="001F2572"/>
    <w:rsid w:val="001F348D"/>
    <w:rsid w:val="001F5F4D"/>
    <w:rsid w:val="001F730B"/>
    <w:rsid w:val="00201011"/>
    <w:rsid w:val="00207392"/>
    <w:rsid w:val="00207CCA"/>
    <w:rsid w:val="0021131F"/>
    <w:rsid w:val="0021324E"/>
    <w:rsid w:val="002148F2"/>
    <w:rsid w:val="00216F94"/>
    <w:rsid w:val="00217948"/>
    <w:rsid w:val="00222C87"/>
    <w:rsid w:val="00223D74"/>
    <w:rsid w:val="00223D93"/>
    <w:rsid w:val="0022443D"/>
    <w:rsid w:val="00226FB4"/>
    <w:rsid w:val="0022727A"/>
    <w:rsid w:val="002323B3"/>
    <w:rsid w:val="00233EDE"/>
    <w:rsid w:val="0023401C"/>
    <w:rsid w:val="00235A0A"/>
    <w:rsid w:val="00235BC7"/>
    <w:rsid w:val="00242A7D"/>
    <w:rsid w:val="00243E07"/>
    <w:rsid w:val="00247536"/>
    <w:rsid w:val="00247841"/>
    <w:rsid w:val="00247D03"/>
    <w:rsid w:val="002523B2"/>
    <w:rsid w:val="0025509B"/>
    <w:rsid w:val="00256799"/>
    <w:rsid w:val="002577F2"/>
    <w:rsid w:val="00260336"/>
    <w:rsid w:val="00266033"/>
    <w:rsid w:val="00267AD4"/>
    <w:rsid w:val="00271362"/>
    <w:rsid w:val="002738EB"/>
    <w:rsid w:val="002746BD"/>
    <w:rsid w:val="002750CB"/>
    <w:rsid w:val="0027719E"/>
    <w:rsid w:val="00277D72"/>
    <w:rsid w:val="00277E3C"/>
    <w:rsid w:val="00277F4D"/>
    <w:rsid w:val="00281B89"/>
    <w:rsid w:val="00283470"/>
    <w:rsid w:val="00284F21"/>
    <w:rsid w:val="00286161"/>
    <w:rsid w:val="00292B72"/>
    <w:rsid w:val="0029393A"/>
    <w:rsid w:val="002A00AF"/>
    <w:rsid w:val="002A0F2D"/>
    <w:rsid w:val="002A234D"/>
    <w:rsid w:val="002A31DF"/>
    <w:rsid w:val="002A54B4"/>
    <w:rsid w:val="002A7BA6"/>
    <w:rsid w:val="002B130C"/>
    <w:rsid w:val="002B2D2C"/>
    <w:rsid w:val="002B35F8"/>
    <w:rsid w:val="002B4645"/>
    <w:rsid w:val="002B5FA4"/>
    <w:rsid w:val="002C07A5"/>
    <w:rsid w:val="002C24DA"/>
    <w:rsid w:val="002C608B"/>
    <w:rsid w:val="002C78EC"/>
    <w:rsid w:val="002D1ED0"/>
    <w:rsid w:val="002D262A"/>
    <w:rsid w:val="002D55F6"/>
    <w:rsid w:val="002D5C3C"/>
    <w:rsid w:val="002D62C3"/>
    <w:rsid w:val="002E0406"/>
    <w:rsid w:val="002E074D"/>
    <w:rsid w:val="002E09B7"/>
    <w:rsid w:val="002E14DD"/>
    <w:rsid w:val="002E1B18"/>
    <w:rsid w:val="002E2573"/>
    <w:rsid w:val="002E27E7"/>
    <w:rsid w:val="002E3A59"/>
    <w:rsid w:val="002E3F14"/>
    <w:rsid w:val="002E4DBC"/>
    <w:rsid w:val="002E58F9"/>
    <w:rsid w:val="002E67AE"/>
    <w:rsid w:val="002F1535"/>
    <w:rsid w:val="002F3256"/>
    <w:rsid w:val="002F3DCC"/>
    <w:rsid w:val="002F66B2"/>
    <w:rsid w:val="002F6E7B"/>
    <w:rsid w:val="00300143"/>
    <w:rsid w:val="003039D3"/>
    <w:rsid w:val="00303AED"/>
    <w:rsid w:val="00304C0F"/>
    <w:rsid w:val="00306509"/>
    <w:rsid w:val="003068D6"/>
    <w:rsid w:val="00312D15"/>
    <w:rsid w:val="00313EDB"/>
    <w:rsid w:val="0031722B"/>
    <w:rsid w:val="00317C23"/>
    <w:rsid w:val="00323EC5"/>
    <w:rsid w:val="003247D5"/>
    <w:rsid w:val="00325D38"/>
    <w:rsid w:val="00326ABE"/>
    <w:rsid w:val="003352B1"/>
    <w:rsid w:val="003368A8"/>
    <w:rsid w:val="00337607"/>
    <w:rsid w:val="00337E17"/>
    <w:rsid w:val="00343017"/>
    <w:rsid w:val="0034348C"/>
    <w:rsid w:val="003436B0"/>
    <w:rsid w:val="00344014"/>
    <w:rsid w:val="003452B4"/>
    <w:rsid w:val="003460D2"/>
    <w:rsid w:val="00350D7E"/>
    <w:rsid w:val="00350E5A"/>
    <w:rsid w:val="00353CE6"/>
    <w:rsid w:val="00354FC3"/>
    <w:rsid w:val="003570BA"/>
    <w:rsid w:val="00360461"/>
    <w:rsid w:val="003656E7"/>
    <w:rsid w:val="0037048A"/>
    <w:rsid w:val="00370EF8"/>
    <w:rsid w:val="003722BB"/>
    <w:rsid w:val="00373103"/>
    <w:rsid w:val="0037439E"/>
    <w:rsid w:val="00374751"/>
    <w:rsid w:val="00374AF4"/>
    <w:rsid w:val="003773DA"/>
    <w:rsid w:val="00380E57"/>
    <w:rsid w:val="00383237"/>
    <w:rsid w:val="00383387"/>
    <w:rsid w:val="00383DF1"/>
    <w:rsid w:val="003848B8"/>
    <w:rsid w:val="0038550C"/>
    <w:rsid w:val="00387033"/>
    <w:rsid w:val="003875C2"/>
    <w:rsid w:val="00390925"/>
    <w:rsid w:val="00391052"/>
    <w:rsid w:val="0039371A"/>
    <w:rsid w:val="00394A45"/>
    <w:rsid w:val="00394E19"/>
    <w:rsid w:val="0039718C"/>
    <w:rsid w:val="0039737E"/>
    <w:rsid w:val="00397A79"/>
    <w:rsid w:val="00397D56"/>
    <w:rsid w:val="003A05F7"/>
    <w:rsid w:val="003A19CD"/>
    <w:rsid w:val="003A4FC8"/>
    <w:rsid w:val="003B20F6"/>
    <w:rsid w:val="003B22F0"/>
    <w:rsid w:val="003B38FE"/>
    <w:rsid w:val="003B3909"/>
    <w:rsid w:val="003B3B81"/>
    <w:rsid w:val="003B48FB"/>
    <w:rsid w:val="003B5B9B"/>
    <w:rsid w:val="003B79DB"/>
    <w:rsid w:val="003C0289"/>
    <w:rsid w:val="003C0D6B"/>
    <w:rsid w:val="003C1E3A"/>
    <w:rsid w:val="003C20AA"/>
    <w:rsid w:val="003C58A8"/>
    <w:rsid w:val="003C5B39"/>
    <w:rsid w:val="003C65E5"/>
    <w:rsid w:val="003D4284"/>
    <w:rsid w:val="003D4442"/>
    <w:rsid w:val="003D6679"/>
    <w:rsid w:val="003E2E05"/>
    <w:rsid w:val="003E2EE8"/>
    <w:rsid w:val="003E39A7"/>
    <w:rsid w:val="003E4DB7"/>
    <w:rsid w:val="003E7C07"/>
    <w:rsid w:val="003F0741"/>
    <w:rsid w:val="003F1C51"/>
    <w:rsid w:val="003F2AF3"/>
    <w:rsid w:val="003F2FA4"/>
    <w:rsid w:val="003F3771"/>
    <w:rsid w:val="003F37A7"/>
    <w:rsid w:val="003F67E6"/>
    <w:rsid w:val="003F6C3D"/>
    <w:rsid w:val="0040206F"/>
    <w:rsid w:val="004039ED"/>
    <w:rsid w:val="004074F1"/>
    <w:rsid w:val="0040797A"/>
    <w:rsid w:val="00410284"/>
    <w:rsid w:val="00410727"/>
    <w:rsid w:val="00412DBE"/>
    <w:rsid w:val="00414B3B"/>
    <w:rsid w:val="00415B32"/>
    <w:rsid w:val="004160B1"/>
    <w:rsid w:val="00416D47"/>
    <w:rsid w:val="004179E9"/>
    <w:rsid w:val="00417BA8"/>
    <w:rsid w:val="004237CE"/>
    <w:rsid w:val="00427DE6"/>
    <w:rsid w:val="00430B23"/>
    <w:rsid w:val="00432F3F"/>
    <w:rsid w:val="0043483F"/>
    <w:rsid w:val="00440E47"/>
    <w:rsid w:val="004451A9"/>
    <w:rsid w:val="0044611D"/>
    <w:rsid w:val="00447813"/>
    <w:rsid w:val="00447EDA"/>
    <w:rsid w:val="004502FC"/>
    <w:rsid w:val="004505CC"/>
    <w:rsid w:val="004558C3"/>
    <w:rsid w:val="00456544"/>
    <w:rsid w:val="00457489"/>
    <w:rsid w:val="00460BB0"/>
    <w:rsid w:val="00463EC3"/>
    <w:rsid w:val="004644F6"/>
    <w:rsid w:val="00466F6A"/>
    <w:rsid w:val="00467B60"/>
    <w:rsid w:val="004701B0"/>
    <w:rsid w:val="00470C00"/>
    <w:rsid w:val="004754B3"/>
    <w:rsid w:val="004809F3"/>
    <w:rsid w:val="00480CE9"/>
    <w:rsid w:val="00481798"/>
    <w:rsid w:val="00482A12"/>
    <w:rsid w:val="004850A4"/>
    <w:rsid w:val="0048513D"/>
    <w:rsid w:val="004869C3"/>
    <w:rsid w:val="00487A4B"/>
    <w:rsid w:val="00487D7C"/>
    <w:rsid w:val="004907B6"/>
    <w:rsid w:val="00490C53"/>
    <w:rsid w:val="00491650"/>
    <w:rsid w:val="004918DC"/>
    <w:rsid w:val="00492D97"/>
    <w:rsid w:val="00493DAD"/>
    <w:rsid w:val="00494435"/>
    <w:rsid w:val="004971D8"/>
    <w:rsid w:val="004A0BB9"/>
    <w:rsid w:val="004A1D26"/>
    <w:rsid w:val="004A2991"/>
    <w:rsid w:val="004A2A4E"/>
    <w:rsid w:val="004A6B12"/>
    <w:rsid w:val="004A7995"/>
    <w:rsid w:val="004A7C9F"/>
    <w:rsid w:val="004B0376"/>
    <w:rsid w:val="004B362E"/>
    <w:rsid w:val="004B44F4"/>
    <w:rsid w:val="004B4C1A"/>
    <w:rsid w:val="004B7577"/>
    <w:rsid w:val="004C7AC9"/>
    <w:rsid w:val="004D023C"/>
    <w:rsid w:val="004D2492"/>
    <w:rsid w:val="004D36AA"/>
    <w:rsid w:val="004D51A3"/>
    <w:rsid w:val="004D5D54"/>
    <w:rsid w:val="004D5E20"/>
    <w:rsid w:val="004D69C7"/>
    <w:rsid w:val="004D7045"/>
    <w:rsid w:val="004E1F48"/>
    <w:rsid w:val="004E36EA"/>
    <w:rsid w:val="004E5408"/>
    <w:rsid w:val="004F6226"/>
    <w:rsid w:val="004F6B50"/>
    <w:rsid w:val="00500006"/>
    <w:rsid w:val="00500BF9"/>
    <w:rsid w:val="00501547"/>
    <w:rsid w:val="0050784F"/>
    <w:rsid w:val="005121E5"/>
    <w:rsid w:val="005131FC"/>
    <w:rsid w:val="00513400"/>
    <w:rsid w:val="00516FF6"/>
    <w:rsid w:val="00520F93"/>
    <w:rsid w:val="0052212E"/>
    <w:rsid w:val="0052219D"/>
    <w:rsid w:val="005224A3"/>
    <w:rsid w:val="00523EDE"/>
    <w:rsid w:val="005241DA"/>
    <w:rsid w:val="005246D8"/>
    <w:rsid w:val="00524FC0"/>
    <w:rsid w:val="00525DEF"/>
    <w:rsid w:val="00526103"/>
    <w:rsid w:val="00526B5C"/>
    <w:rsid w:val="0053158B"/>
    <w:rsid w:val="00531E36"/>
    <w:rsid w:val="00532456"/>
    <w:rsid w:val="00532940"/>
    <w:rsid w:val="00532E97"/>
    <w:rsid w:val="00534CC0"/>
    <w:rsid w:val="005403CA"/>
    <w:rsid w:val="005441E7"/>
    <w:rsid w:val="005442E5"/>
    <w:rsid w:val="00544783"/>
    <w:rsid w:val="00546CF1"/>
    <w:rsid w:val="00547B3B"/>
    <w:rsid w:val="00547E90"/>
    <w:rsid w:val="005514F0"/>
    <w:rsid w:val="00553CD5"/>
    <w:rsid w:val="0055480C"/>
    <w:rsid w:val="0055486B"/>
    <w:rsid w:val="00554926"/>
    <w:rsid w:val="00554C7B"/>
    <w:rsid w:val="00556D2E"/>
    <w:rsid w:val="00563A48"/>
    <w:rsid w:val="00563E64"/>
    <w:rsid w:val="0056679A"/>
    <w:rsid w:val="00566CC7"/>
    <w:rsid w:val="005714C3"/>
    <w:rsid w:val="00571A49"/>
    <w:rsid w:val="00575E79"/>
    <w:rsid w:val="00580C8E"/>
    <w:rsid w:val="00581BD1"/>
    <w:rsid w:val="005823E7"/>
    <w:rsid w:val="005830BD"/>
    <w:rsid w:val="0058379A"/>
    <w:rsid w:val="005842B2"/>
    <w:rsid w:val="00587226"/>
    <w:rsid w:val="005920A6"/>
    <w:rsid w:val="0059421E"/>
    <w:rsid w:val="00594252"/>
    <w:rsid w:val="00597142"/>
    <w:rsid w:val="005A0C65"/>
    <w:rsid w:val="005A3E83"/>
    <w:rsid w:val="005A4CE1"/>
    <w:rsid w:val="005A55CF"/>
    <w:rsid w:val="005A65F8"/>
    <w:rsid w:val="005A79DD"/>
    <w:rsid w:val="005B2AE4"/>
    <w:rsid w:val="005B419E"/>
    <w:rsid w:val="005B7D8F"/>
    <w:rsid w:val="005C0343"/>
    <w:rsid w:val="005C09F3"/>
    <w:rsid w:val="005C2B56"/>
    <w:rsid w:val="005C312C"/>
    <w:rsid w:val="005C486B"/>
    <w:rsid w:val="005C6F09"/>
    <w:rsid w:val="005C7E7F"/>
    <w:rsid w:val="005D10CF"/>
    <w:rsid w:val="005D1E67"/>
    <w:rsid w:val="005D2279"/>
    <w:rsid w:val="005D2C77"/>
    <w:rsid w:val="005D35FE"/>
    <w:rsid w:val="005D3AE9"/>
    <w:rsid w:val="005D5A3F"/>
    <w:rsid w:val="005D616E"/>
    <w:rsid w:val="005D79B1"/>
    <w:rsid w:val="005D79FE"/>
    <w:rsid w:val="005E14D4"/>
    <w:rsid w:val="005E1A1E"/>
    <w:rsid w:val="005E1ADE"/>
    <w:rsid w:val="005E4DF0"/>
    <w:rsid w:val="005F35F1"/>
    <w:rsid w:val="005F47F5"/>
    <w:rsid w:val="005F4AF7"/>
    <w:rsid w:val="00602095"/>
    <w:rsid w:val="006036C2"/>
    <w:rsid w:val="0060411D"/>
    <w:rsid w:val="00605083"/>
    <w:rsid w:val="006072DB"/>
    <w:rsid w:val="00607457"/>
    <w:rsid w:val="006074FB"/>
    <w:rsid w:val="00607D99"/>
    <w:rsid w:val="00607F1E"/>
    <w:rsid w:val="00610212"/>
    <w:rsid w:val="00612D07"/>
    <w:rsid w:val="00613152"/>
    <w:rsid w:val="00616D2A"/>
    <w:rsid w:val="006179FB"/>
    <w:rsid w:val="00621672"/>
    <w:rsid w:val="00624294"/>
    <w:rsid w:val="006247E1"/>
    <w:rsid w:val="00626795"/>
    <w:rsid w:val="00635090"/>
    <w:rsid w:val="00635978"/>
    <w:rsid w:val="00635DC8"/>
    <w:rsid w:val="00636AC8"/>
    <w:rsid w:val="00637F02"/>
    <w:rsid w:val="00641268"/>
    <w:rsid w:val="00644704"/>
    <w:rsid w:val="00650491"/>
    <w:rsid w:val="0065087D"/>
    <w:rsid w:val="0065474C"/>
    <w:rsid w:val="006558CC"/>
    <w:rsid w:val="0065795C"/>
    <w:rsid w:val="0066004D"/>
    <w:rsid w:val="00660F69"/>
    <w:rsid w:val="006620D1"/>
    <w:rsid w:val="00662BF7"/>
    <w:rsid w:val="00662CD7"/>
    <w:rsid w:val="00662FF4"/>
    <w:rsid w:val="00664B30"/>
    <w:rsid w:val="0066561F"/>
    <w:rsid w:val="00665857"/>
    <w:rsid w:val="00665E51"/>
    <w:rsid w:val="006663C3"/>
    <w:rsid w:val="00666CAB"/>
    <w:rsid w:val="0066753C"/>
    <w:rsid w:val="0067081D"/>
    <w:rsid w:val="00670FD6"/>
    <w:rsid w:val="00671DF2"/>
    <w:rsid w:val="00677EC0"/>
    <w:rsid w:val="00681476"/>
    <w:rsid w:val="006851A2"/>
    <w:rsid w:val="00685697"/>
    <w:rsid w:val="00685946"/>
    <w:rsid w:val="006866D5"/>
    <w:rsid w:val="00694C3B"/>
    <w:rsid w:val="00697800"/>
    <w:rsid w:val="006A0F58"/>
    <w:rsid w:val="006A1A90"/>
    <w:rsid w:val="006A2716"/>
    <w:rsid w:val="006A2F6B"/>
    <w:rsid w:val="006A361A"/>
    <w:rsid w:val="006A3F40"/>
    <w:rsid w:val="006A4167"/>
    <w:rsid w:val="006A4820"/>
    <w:rsid w:val="006A4B04"/>
    <w:rsid w:val="006A65F6"/>
    <w:rsid w:val="006B14C5"/>
    <w:rsid w:val="006B313E"/>
    <w:rsid w:val="006B37C9"/>
    <w:rsid w:val="006B3B39"/>
    <w:rsid w:val="006B44D5"/>
    <w:rsid w:val="006B54FE"/>
    <w:rsid w:val="006B5C66"/>
    <w:rsid w:val="006B6604"/>
    <w:rsid w:val="006C059A"/>
    <w:rsid w:val="006C5E48"/>
    <w:rsid w:val="006C70A7"/>
    <w:rsid w:val="006C7867"/>
    <w:rsid w:val="006D0408"/>
    <w:rsid w:val="006D40C7"/>
    <w:rsid w:val="006D4DD0"/>
    <w:rsid w:val="006D6268"/>
    <w:rsid w:val="006D736D"/>
    <w:rsid w:val="006E3128"/>
    <w:rsid w:val="006E3589"/>
    <w:rsid w:val="006E6573"/>
    <w:rsid w:val="006F5F81"/>
    <w:rsid w:val="006F771E"/>
    <w:rsid w:val="00701E96"/>
    <w:rsid w:val="00702FCA"/>
    <w:rsid w:val="007045DC"/>
    <w:rsid w:val="00705DEA"/>
    <w:rsid w:val="007064D1"/>
    <w:rsid w:val="00706E63"/>
    <w:rsid w:val="0071169B"/>
    <w:rsid w:val="007118C1"/>
    <w:rsid w:val="00712914"/>
    <w:rsid w:val="00713AA0"/>
    <w:rsid w:val="007173D5"/>
    <w:rsid w:val="00720C9B"/>
    <w:rsid w:val="007226E9"/>
    <w:rsid w:val="00722ABA"/>
    <w:rsid w:val="00722BB4"/>
    <w:rsid w:val="0072550B"/>
    <w:rsid w:val="007259B9"/>
    <w:rsid w:val="00726171"/>
    <w:rsid w:val="007261A4"/>
    <w:rsid w:val="0073167F"/>
    <w:rsid w:val="007351C2"/>
    <w:rsid w:val="00736754"/>
    <w:rsid w:val="00736F31"/>
    <w:rsid w:val="007371E6"/>
    <w:rsid w:val="00740752"/>
    <w:rsid w:val="00743915"/>
    <w:rsid w:val="007457A8"/>
    <w:rsid w:val="007464F6"/>
    <w:rsid w:val="007467AA"/>
    <w:rsid w:val="00747CAE"/>
    <w:rsid w:val="00751AD4"/>
    <w:rsid w:val="0075296C"/>
    <w:rsid w:val="00752CA6"/>
    <w:rsid w:val="0075489D"/>
    <w:rsid w:val="00755290"/>
    <w:rsid w:val="007570E1"/>
    <w:rsid w:val="007623C4"/>
    <w:rsid w:val="00763ED3"/>
    <w:rsid w:val="007654A0"/>
    <w:rsid w:val="0076578E"/>
    <w:rsid w:val="007712B7"/>
    <w:rsid w:val="00772D9D"/>
    <w:rsid w:val="00774034"/>
    <w:rsid w:val="0077422C"/>
    <w:rsid w:val="0077467C"/>
    <w:rsid w:val="00774756"/>
    <w:rsid w:val="007841FF"/>
    <w:rsid w:val="00786D3A"/>
    <w:rsid w:val="00790630"/>
    <w:rsid w:val="00794190"/>
    <w:rsid w:val="00794D2F"/>
    <w:rsid w:val="00797A0F"/>
    <w:rsid w:val="00797B6A"/>
    <w:rsid w:val="007A17F3"/>
    <w:rsid w:val="007A3F8D"/>
    <w:rsid w:val="007A51CE"/>
    <w:rsid w:val="007A7033"/>
    <w:rsid w:val="007A7930"/>
    <w:rsid w:val="007B6119"/>
    <w:rsid w:val="007C1F91"/>
    <w:rsid w:val="007C4E7E"/>
    <w:rsid w:val="007C6174"/>
    <w:rsid w:val="007C683F"/>
    <w:rsid w:val="007C71C3"/>
    <w:rsid w:val="007D1BC4"/>
    <w:rsid w:val="007D3852"/>
    <w:rsid w:val="007D5814"/>
    <w:rsid w:val="007D582E"/>
    <w:rsid w:val="007D58D0"/>
    <w:rsid w:val="007D672C"/>
    <w:rsid w:val="007D73D0"/>
    <w:rsid w:val="007D7482"/>
    <w:rsid w:val="007E2283"/>
    <w:rsid w:val="007E26C5"/>
    <w:rsid w:val="007E329A"/>
    <w:rsid w:val="007E3A96"/>
    <w:rsid w:val="007E3B09"/>
    <w:rsid w:val="007E75C0"/>
    <w:rsid w:val="007E7EE2"/>
    <w:rsid w:val="007F23A7"/>
    <w:rsid w:val="007F2939"/>
    <w:rsid w:val="007F2D82"/>
    <w:rsid w:val="007F34D8"/>
    <w:rsid w:val="007F3CC7"/>
    <w:rsid w:val="007F3CE8"/>
    <w:rsid w:val="007F5F41"/>
    <w:rsid w:val="0080096E"/>
    <w:rsid w:val="00804F51"/>
    <w:rsid w:val="00811437"/>
    <w:rsid w:val="00812663"/>
    <w:rsid w:val="00815316"/>
    <w:rsid w:val="00817BB9"/>
    <w:rsid w:val="00820AE7"/>
    <w:rsid w:val="00821BD9"/>
    <w:rsid w:val="00823BFC"/>
    <w:rsid w:val="00825868"/>
    <w:rsid w:val="00826819"/>
    <w:rsid w:val="00831244"/>
    <w:rsid w:val="008316AC"/>
    <w:rsid w:val="00832515"/>
    <w:rsid w:val="008343E1"/>
    <w:rsid w:val="00836072"/>
    <w:rsid w:val="00836699"/>
    <w:rsid w:val="00842448"/>
    <w:rsid w:val="00842E17"/>
    <w:rsid w:val="008431D9"/>
    <w:rsid w:val="0084559A"/>
    <w:rsid w:val="00847101"/>
    <w:rsid w:val="00850195"/>
    <w:rsid w:val="008531FE"/>
    <w:rsid w:val="0085339F"/>
    <w:rsid w:val="008554D8"/>
    <w:rsid w:val="008606BC"/>
    <w:rsid w:val="00860C7C"/>
    <w:rsid w:val="00860E1F"/>
    <w:rsid w:val="00862134"/>
    <w:rsid w:val="008647F3"/>
    <w:rsid w:val="00865421"/>
    <w:rsid w:val="00867A1F"/>
    <w:rsid w:val="00867AC3"/>
    <w:rsid w:val="0087456A"/>
    <w:rsid w:val="00880461"/>
    <w:rsid w:val="0088149D"/>
    <w:rsid w:val="00882B92"/>
    <w:rsid w:val="008853A4"/>
    <w:rsid w:val="00885D9F"/>
    <w:rsid w:val="00886F7B"/>
    <w:rsid w:val="0089191F"/>
    <w:rsid w:val="00897909"/>
    <w:rsid w:val="008A37F4"/>
    <w:rsid w:val="008A3A8D"/>
    <w:rsid w:val="008A4EF7"/>
    <w:rsid w:val="008A5C6A"/>
    <w:rsid w:val="008A629A"/>
    <w:rsid w:val="008B758A"/>
    <w:rsid w:val="008B7D3F"/>
    <w:rsid w:val="008C0724"/>
    <w:rsid w:val="008C658E"/>
    <w:rsid w:val="008C7C38"/>
    <w:rsid w:val="008D078E"/>
    <w:rsid w:val="008D0B0D"/>
    <w:rsid w:val="008D2382"/>
    <w:rsid w:val="008D3B7B"/>
    <w:rsid w:val="008D482B"/>
    <w:rsid w:val="008D5996"/>
    <w:rsid w:val="008D6FD7"/>
    <w:rsid w:val="008E0A8C"/>
    <w:rsid w:val="008E128A"/>
    <w:rsid w:val="008E3028"/>
    <w:rsid w:val="008E5B82"/>
    <w:rsid w:val="008E70C5"/>
    <w:rsid w:val="008E7BF1"/>
    <w:rsid w:val="008F186E"/>
    <w:rsid w:val="008F241B"/>
    <w:rsid w:val="008F2606"/>
    <w:rsid w:val="008F5E4E"/>
    <w:rsid w:val="008F5FCB"/>
    <w:rsid w:val="008F70AA"/>
    <w:rsid w:val="009000CE"/>
    <w:rsid w:val="0090234F"/>
    <w:rsid w:val="009024C7"/>
    <w:rsid w:val="00904D46"/>
    <w:rsid w:val="0090779A"/>
    <w:rsid w:val="009106A2"/>
    <w:rsid w:val="009125F5"/>
    <w:rsid w:val="00914044"/>
    <w:rsid w:val="00915EA5"/>
    <w:rsid w:val="0091642B"/>
    <w:rsid w:val="00916B88"/>
    <w:rsid w:val="00916F66"/>
    <w:rsid w:val="009215A2"/>
    <w:rsid w:val="00924242"/>
    <w:rsid w:val="00924C34"/>
    <w:rsid w:val="00925241"/>
    <w:rsid w:val="00927696"/>
    <w:rsid w:val="00927888"/>
    <w:rsid w:val="00930258"/>
    <w:rsid w:val="00930808"/>
    <w:rsid w:val="0093221E"/>
    <w:rsid w:val="00933712"/>
    <w:rsid w:val="0093410B"/>
    <w:rsid w:val="009354E0"/>
    <w:rsid w:val="00936523"/>
    <w:rsid w:val="00936683"/>
    <w:rsid w:val="00937585"/>
    <w:rsid w:val="009414E9"/>
    <w:rsid w:val="009420D2"/>
    <w:rsid w:val="009440A0"/>
    <w:rsid w:val="00944B76"/>
    <w:rsid w:val="00946D1C"/>
    <w:rsid w:val="00950F9F"/>
    <w:rsid w:val="00955D80"/>
    <w:rsid w:val="009610A5"/>
    <w:rsid w:val="00961FF3"/>
    <w:rsid w:val="00962195"/>
    <w:rsid w:val="00962762"/>
    <w:rsid w:val="00965580"/>
    <w:rsid w:val="00965FAC"/>
    <w:rsid w:val="00966AD7"/>
    <w:rsid w:val="00966C9E"/>
    <w:rsid w:val="009706F7"/>
    <w:rsid w:val="009715D5"/>
    <w:rsid w:val="00972DBF"/>
    <w:rsid w:val="00973EE9"/>
    <w:rsid w:val="009772E9"/>
    <w:rsid w:val="00980628"/>
    <w:rsid w:val="00980890"/>
    <w:rsid w:val="0098174F"/>
    <w:rsid w:val="00981F5B"/>
    <w:rsid w:val="009847A1"/>
    <w:rsid w:val="009848EE"/>
    <w:rsid w:val="0098698B"/>
    <w:rsid w:val="00987B24"/>
    <w:rsid w:val="00990350"/>
    <w:rsid w:val="00991757"/>
    <w:rsid w:val="00992848"/>
    <w:rsid w:val="00993B77"/>
    <w:rsid w:val="00997853"/>
    <w:rsid w:val="009A0A64"/>
    <w:rsid w:val="009A18E0"/>
    <w:rsid w:val="009A2B6C"/>
    <w:rsid w:val="009A3117"/>
    <w:rsid w:val="009A456C"/>
    <w:rsid w:val="009A46D1"/>
    <w:rsid w:val="009A6D53"/>
    <w:rsid w:val="009A7F6B"/>
    <w:rsid w:val="009B154C"/>
    <w:rsid w:val="009B2814"/>
    <w:rsid w:val="009B75EC"/>
    <w:rsid w:val="009C0252"/>
    <w:rsid w:val="009C0BFA"/>
    <w:rsid w:val="009C52FA"/>
    <w:rsid w:val="009C544F"/>
    <w:rsid w:val="009C55E0"/>
    <w:rsid w:val="009D1158"/>
    <w:rsid w:val="009D2B4B"/>
    <w:rsid w:val="009D39E0"/>
    <w:rsid w:val="009D4BDE"/>
    <w:rsid w:val="009D673F"/>
    <w:rsid w:val="009D7158"/>
    <w:rsid w:val="009E4BF1"/>
    <w:rsid w:val="009E5A29"/>
    <w:rsid w:val="009E6705"/>
    <w:rsid w:val="009E6A69"/>
    <w:rsid w:val="009E709C"/>
    <w:rsid w:val="009F03CD"/>
    <w:rsid w:val="009F2030"/>
    <w:rsid w:val="009F4560"/>
    <w:rsid w:val="009F47F0"/>
    <w:rsid w:val="009F48C3"/>
    <w:rsid w:val="009F4F7C"/>
    <w:rsid w:val="009F5828"/>
    <w:rsid w:val="009F695F"/>
    <w:rsid w:val="00A00636"/>
    <w:rsid w:val="00A0073C"/>
    <w:rsid w:val="00A01437"/>
    <w:rsid w:val="00A0216C"/>
    <w:rsid w:val="00A0322F"/>
    <w:rsid w:val="00A06E4A"/>
    <w:rsid w:val="00A10DA5"/>
    <w:rsid w:val="00A11C0F"/>
    <w:rsid w:val="00A148FD"/>
    <w:rsid w:val="00A15472"/>
    <w:rsid w:val="00A15DC7"/>
    <w:rsid w:val="00A16CC6"/>
    <w:rsid w:val="00A179CA"/>
    <w:rsid w:val="00A216EF"/>
    <w:rsid w:val="00A21CB2"/>
    <w:rsid w:val="00A22D1E"/>
    <w:rsid w:val="00A254C1"/>
    <w:rsid w:val="00A25CF0"/>
    <w:rsid w:val="00A27A98"/>
    <w:rsid w:val="00A27CC0"/>
    <w:rsid w:val="00A27FB1"/>
    <w:rsid w:val="00A3052A"/>
    <w:rsid w:val="00A31DC4"/>
    <w:rsid w:val="00A321BF"/>
    <w:rsid w:val="00A3234A"/>
    <w:rsid w:val="00A32376"/>
    <w:rsid w:val="00A32F1E"/>
    <w:rsid w:val="00A3695D"/>
    <w:rsid w:val="00A36DFA"/>
    <w:rsid w:val="00A37BE7"/>
    <w:rsid w:val="00A41C8F"/>
    <w:rsid w:val="00A42611"/>
    <w:rsid w:val="00A43E2A"/>
    <w:rsid w:val="00A44A0D"/>
    <w:rsid w:val="00A463CD"/>
    <w:rsid w:val="00A467B4"/>
    <w:rsid w:val="00A46DED"/>
    <w:rsid w:val="00A4736F"/>
    <w:rsid w:val="00A47D1B"/>
    <w:rsid w:val="00A5188F"/>
    <w:rsid w:val="00A541A2"/>
    <w:rsid w:val="00A54E1C"/>
    <w:rsid w:val="00A5560A"/>
    <w:rsid w:val="00A612F7"/>
    <w:rsid w:val="00A62535"/>
    <w:rsid w:val="00A62700"/>
    <w:rsid w:val="00A6550D"/>
    <w:rsid w:val="00A65DA2"/>
    <w:rsid w:val="00A66432"/>
    <w:rsid w:val="00A665B4"/>
    <w:rsid w:val="00A716C2"/>
    <w:rsid w:val="00A71744"/>
    <w:rsid w:val="00A72CD7"/>
    <w:rsid w:val="00A72D37"/>
    <w:rsid w:val="00A764B1"/>
    <w:rsid w:val="00A769CC"/>
    <w:rsid w:val="00A77703"/>
    <w:rsid w:val="00A804EA"/>
    <w:rsid w:val="00A809AE"/>
    <w:rsid w:val="00A81A68"/>
    <w:rsid w:val="00A8493E"/>
    <w:rsid w:val="00A8553B"/>
    <w:rsid w:val="00A85E59"/>
    <w:rsid w:val="00A901E8"/>
    <w:rsid w:val="00A91902"/>
    <w:rsid w:val="00A91B0F"/>
    <w:rsid w:val="00A92537"/>
    <w:rsid w:val="00A9610C"/>
    <w:rsid w:val="00A96981"/>
    <w:rsid w:val="00A97430"/>
    <w:rsid w:val="00A97EBE"/>
    <w:rsid w:val="00AA315C"/>
    <w:rsid w:val="00AA6470"/>
    <w:rsid w:val="00AA73F5"/>
    <w:rsid w:val="00AB02EF"/>
    <w:rsid w:val="00AB0846"/>
    <w:rsid w:val="00AB31B4"/>
    <w:rsid w:val="00AB331E"/>
    <w:rsid w:val="00AB427A"/>
    <w:rsid w:val="00AB4ED2"/>
    <w:rsid w:val="00AB53ED"/>
    <w:rsid w:val="00AB5A1D"/>
    <w:rsid w:val="00AB5AAF"/>
    <w:rsid w:val="00AB5D85"/>
    <w:rsid w:val="00AB6D6E"/>
    <w:rsid w:val="00AB7CD8"/>
    <w:rsid w:val="00AC0041"/>
    <w:rsid w:val="00AC7802"/>
    <w:rsid w:val="00AD0DCA"/>
    <w:rsid w:val="00AD12AC"/>
    <w:rsid w:val="00AD1AF9"/>
    <w:rsid w:val="00AD2C05"/>
    <w:rsid w:val="00AD39D1"/>
    <w:rsid w:val="00AD3DFE"/>
    <w:rsid w:val="00AD52D7"/>
    <w:rsid w:val="00AD5EFF"/>
    <w:rsid w:val="00AE0050"/>
    <w:rsid w:val="00AE4AC3"/>
    <w:rsid w:val="00AE53FD"/>
    <w:rsid w:val="00AE5F5A"/>
    <w:rsid w:val="00AE640D"/>
    <w:rsid w:val="00AF06B7"/>
    <w:rsid w:val="00AF12B6"/>
    <w:rsid w:val="00AF1D6A"/>
    <w:rsid w:val="00AF4190"/>
    <w:rsid w:val="00AF66C3"/>
    <w:rsid w:val="00AF6B5E"/>
    <w:rsid w:val="00B107D4"/>
    <w:rsid w:val="00B112DA"/>
    <w:rsid w:val="00B1564E"/>
    <w:rsid w:val="00B17018"/>
    <w:rsid w:val="00B1774D"/>
    <w:rsid w:val="00B20A8E"/>
    <w:rsid w:val="00B22703"/>
    <w:rsid w:val="00B228E6"/>
    <w:rsid w:val="00B236D1"/>
    <w:rsid w:val="00B24A02"/>
    <w:rsid w:val="00B26BFC"/>
    <w:rsid w:val="00B3054A"/>
    <w:rsid w:val="00B30D09"/>
    <w:rsid w:val="00B32D85"/>
    <w:rsid w:val="00B330FD"/>
    <w:rsid w:val="00B33868"/>
    <w:rsid w:val="00B35F55"/>
    <w:rsid w:val="00B3729F"/>
    <w:rsid w:val="00B37B51"/>
    <w:rsid w:val="00B41155"/>
    <w:rsid w:val="00B45489"/>
    <w:rsid w:val="00B46614"/>
    <w:rsid w:val="00B46C79"/>
    <w:rsid w:val="00B50475"/>
    <w:rsid w:val="00B50A68"/>
    <w:rsid w:val="00B50A72"/>
    <w:rsid w:val="00B55B87"/>
    <w:rsid w:val="00B6040B"/>
    <w:rsid w:val="00B62984"/>
    <w:rsid w:val="00B62D93"/>
    <w:rsid w:val="00B62FD4"/>
    <w:rsid w:val="00B63753"/>
    <w:rsid w:val="00B64237"/>
    <w:rsid w:val="00B6443C"/>
    <w:rsid w:val="00B66AEF"/>
    <w:rsid w:val="00B700CD"/>
    <w:rsid w:val="00B7129F"/>
    <w:rsid w:val="00B71E3F"/>
    <w:rsid w:val="00B77D5F"/>
    <w:rsid w:val="00B82FF9"/>
    <w:rsid w:val="00B8300E"/>
    <w:rsid w:val="00B837E4"/>
    <w:rsid w:val="00B86326"/>
    <w:rsid w:val="00B919BB"/>
    <w:rsid w:val="00B927AC"/>
    <w:rsid w:val="00B93E16"/>
    <w:rsid w:val="00B94D3B"/>
    <w:rsid w:val="00B97EEA"/>
    <w:rsid w:val="00BA1E14"/>
    <w:rsid w:val="00BA238B"/>
    <w:rsid w:val="00BA3486"/>
    <w:rsid w:val="00BA4A1B"/>
    <w:rsid w:val="00BA6BEF"/>
    <w:rsid w:val="00BA7F87"/>
    <w:rsid w:val="00BB0152"/>
    <w:rsid w:val="00BB07DF"/>
    <w:rsid w:val="00BB1D60"/>
    <w:rsid w:val="00BB3642"/>
    <w:rsid w:val="00BB70FA"/>
    <w:rsid w:val="00BB712E"/>
    <w:rsid w:val="00BB737D"/>
    <w:rsid w:val="00BB7943"/>
    <w:rsid w:val="00BB7CA9"/>
    <w:rsid w:val="00BC1782"/>
    <w:rsid w:val="00BC1C4F"/>
    <w:rsid w:val="00BC23E9"/>
    <w:rsid w:val="00BC2A69"/>
    <w:rsid w:val="00BC493A"/>
    <w:rsid w:val="00BC496E"/>
    <w:rsid w:val="00BC4AEB"/>
    <w:rsid w:val="00BC6964"/>
    <w:rsid w:val="00BD0005"/>
    <w:rsid w:val="00BD5259"/>
    <w:rsid w:val="00BD525A"/>
    <w:rsid w:val="00BD5689"/>
    <w:rsid w:val="00BD66AD"/>
    <w:rsid w:val="00BD709E"/>
    <w:rsid w:val="00BE006E"/>
    <w:rsid w:val="00BE0CDE"/>
    <w:rsid w:val="00BE390B"/>
    <w:rsid w:val="00BE4B7F"/>
    <w:rsid w:val="00BE657B"/>
    <w:rsid w:val="00BE6A01"/>
    <w:rsid w:val="00BE6C68"/>
    <w:rsid w:val="00BF272B"/>
    <w:rsid w:val="00BF39B9"/>
    <w:rsid w:val="00BF3D99"/>
    <w:rsid w:val="00BF41CC"/>
    <w:rsid w:val="00BF4CFB"/>
    <w:rsid w:val="00BF7A2F"/>
    <w:rsid w:val="00BF7D3F"/>
    <w:rsid w:val="00C01F72"/>
    <w:rsid w:val="00C0240F"/>
    <w:rsid w:val="00C0262E"/>
    <w:rsid w:val="00C0290B"/>
    <w:rsid w:val="00C032B2"/>
    <w:rsid w:val="00C03A23"/>
    <w:rsid w:val="00C04397"/>
    <w:rsid w:val="00C0590D"/>
    <w:rsid w:val="00C06337"/>
    <w:rsid w:val="00C07550"/>
    <w:rsid w:val="00C1160A"/>
    <w:rsid w:val="00C120B4"/>
    <w:rsid w:val="00C1303F"/>
    <w:rsid w:val="00C13275"/>
    <w:rsid w:val="00C13D8F"/>
    <w:rsid w:val="00C17A30"/>
    <w:rsid w:val="00C2041A"/>
    <w:rsid w:val="00C22B5F"/>
    <w:rsid w:val="00C22E74"/>
    <w:rsid w:val="00C25663"/>
    <w:rsid w:val="00C31603"/>
    <w:rsid w:val="00C32016"/>
    <w:rsid w:val="00C35928"/>
    <w:rsid w:val="00C4304F"/>
    <w:rsid w:val="00C457CB"/>
    <w:rsid w:val="00C466CD"/>
    <w:rsid w:val="00C50E8F"/>
    <w:rsid w:val="00C52833"/>
    <w:rsid w:val="00C52EE5"/>
    <w:rsid w:val="00C53A17"/>
    <w:rsid w:val="00C54B6F"/>
    <w:rsid w:val="00C54ED7"/>
    <w:rsid w:val="00C57466"/>
    <w:rsid w:val="00C60BF1"/>
    <w:rsid w:val="00C61085"/>
    <w:rsid w:val="00C63AF0"/>
    <w:rsid w:val="00C66174"/>
    <w:rsid w:val="00C73436"/>
    <w:rsid w:val="00C73849"/>
    <w:rsid w:val="00C757C5"/>
    <w:rsid w:val="00C803A2"/>
    <w:rsid w:val="00C82693"/>
    <w:rsid w:val="00C82739"/>
    <w:rsid w:val="00C846DE"/>
    <w:rsid w:val="00C85D59"/>
    <w:rsid w:val="00C8686F"/>
    <w:rsid w:val="00C87C82"/>
    <w:rsid w:val="00C87D5B"/>
    <w:rsid w:val="00C92717"/>
    <w:rsid w:val="00C944D4"/>
    <w:rsid w:val="00C96C9D"/>
    <w:rsid w:val="00CA7390"/>
    <w:rsid w:val="00CB24B4"/>
    <w:rsid w:val="00CB3F34"/>
    <w:rsid w:val="00CB61E6"/>
    <w:rsid w:val="00CB635B"/>
    <w:rsid w:val="00CC0F38"/>
    <w:rsid w:val="00CC1B3A"/>
    <w:rsid w:val="00CC20B6"/>
    <w:rsid w:val="00CC34DB"/>
    <w:rsid w:val="00CC77DA"/>
    <w:rsid w:val="00CC7AAF"/>
    <w:rsid w:val="00CD1494"/>
    <w:rsid w:val="00CD3E1D"/>
    <w:rsid w:val="00CD3FC5"/>
    <w:rsid w:val="00CD4882"/>
    <w:rsid w:val="00CD5DCD"/>
    <w:rsid w:val="00CE1567"/>
    <w:rsid w:val="00CE2C8F"/>
    <w:rsid w:val="00CE2D85"/>
    <w:rsid w:val="00CE3432"/>
    <w:rsid w:val="00CE4113"/>
    <w:rsid w:val="00CE4EBC"/>
    <w:rsid w:val="00CE52D2"/>
    <w:rsid w:val="00CE5672"/>
    <w:rsid w:val="00CF18E6"/>
    <w:rsid w:val="00CF4422"/>
    <w:rsid w:val="00CF4F34"/>
    <w:rsid w:val="00CF672F"/>
    <w:rsid w:val="00CF7B4E"/>
    <w:rsid w:val="00D008C3"/>
    <w:rsid w:val="00D0092B"/>
    <w:rsid w:val="00D0249E"/>
    <w:rsid w:val="00D04498"/>
    <w:rsid w:val="00D047FD"/>
    <w:rsid w:val="00D04F96"/>
    <w:rsid w:val="00D06EF0"/>
    <w:rsid w:val="00D103C2"/>
    <w:rsid w:val="00D12BB3"/>
    <w:rsid w:val="00D169A2"/>
    <w:rsid w:val="00D2018F"/>
    <w:rsid w:val="00D257EA"/>
    <w:rsid w:val="00D276B4"/>
    <w:rsid w:val="00D27CCB"/>
    <w:rsid w:val="00D303AE"/>
    <w:rsid w:val="00D31790"/>
    <w:rsid w:val="00D3306C"/>
    <w:rsid w:val="00D34389"/>
    <w:rsid w:val="00D3591B"/>
    <w:rsid w:val="00D35A6B"/>
    <w:rsid w:val="00D3624C"/>
    <w:rsid w:val="00D371D9"/>
    <w:rsid w:val="00D408C3"/>
    <w:rsid w:val="00D4267D"/>
    <w:rsid w:val="00D434C2"/>
    <w:rsid w:val="00D43AB6"/>
    <w:rsid w:val="00D43E78"/>
    <w:rsid w:val="00D46DC0"/>
    <w:rsid w:val="00D50891"/>
    <w:rsid w:val="00D52005"/>
    <w:rsid w:val="00D549AC"/>
    <w:rsid w:val="00D563EB"/>
    <w:rsid w:val="00D566AC"/>
    <w:rsid w:val="00D57FF2"/>
    <w:rsid w:val="00D600C1"/>
    <w:rsid w:val="00D61769"/>
    <w:rsid w:val="00D630AD"/>
    <w:rsid w:val="00D64530"/>
    <w:rsid w:val="00D64D61"/>
    <w:rsid w:val="00D66288"/>
    <w:rsid w:val="00D672E0"/>
    <w:rsid w:val="00D71DA2"/>
    <w:rsid w:val="00D720DD"/>
    <w:rsid w:val="00D73B69"/>
    <w:rsid w:val="00D755C7"/>
    <w:rsid w:val="00D764BA"/>
    <w:rsid w:val="00D76E79"/>
    <w:rsid w:val="00D80762"/>
    <w:rsid w:val="00D80B76"/>
    <w:rsid w:val="00D8318E"/>
    <w:rsid w:val="00D863D2"/>
    <w:rsid w:val="00D87800"/>
    <w:rsid w:val="00D90CD4"/>
    <w:rsid w:val="00D9242C"/>
    <w:rsid w:val="00D92680"/>
    <w:rsid w:val="00D92746"/>
    <w:rsid w:val="00D93640"/>
    <w:rsid w:val="00D948F5"/>
    <w:rsid w:val="00D97AC7"/>
    <w:rsid w:val="00DA4B17"/>
    <w:rsid w:val="00DA4D17"/>
    <w:rsid w:val="00DA4D45"/>
    <w:rsid w:val="00DA56CC"/>
    <w:rsid w:val="00DA5A45"/>
    <w:rsid w:val="00DB4B04"/>
    <w:rsid w:val="00DB536D"/>
    <w:rsid w:val="00DB5BD8"/>
    <w:rsid w:val="00DB7BCD"/>
    <w:rsid w:val="00DB7BDE"/>
    <w:rsid w:val="00DC0B2A"/>
    <w:rsid w:val="00DC0FDC"/>
    <w:rsid w:val="00DC1AAF"/>
    <w:rsid w:val="00DC1BB7"/>
    <w:rsid w:val="00DC2324"/>
    <w:rsid w:val="00DC3D6A"/>
    <w:rsid w:val="00DC6649"/>
    <w:rsid w:val="00DC6D34"/>
    <w:rsid w:val="00DD1336"/>
    <w:rsid w:val="00DD288F"/>
    <w:rsid w:val="00DD3CE6"/>
    <w:rsid w:val="00DD474B"/>
    <w:rsid w:val="00DD7ABA"/>
    <w:rsid w:val="00DD7F3C"/>
    <w:rsid w:val="00DD7FE8"/>
    <w:rsid w:val="00DE0FD5"/>
    <w:rsid w:val="00DE2561"/>
    <w:rsid w:val="00DE393F"/>
    <w:rsid w:val="00DE5C38"/>
    <w:rsid w:val="00DE7CC3"/>
    <w:rsid w:val="00DF0780"/>
    <w:rsid w:val="00DF0D7D"/>
    <w:rsid w:val="00DF130A"/>
    <w:rsid w:val="00DF1414"/>
    <w:rsid w:val="00DF1EBA"/>
    <w:rsid w:val="00DF309F"/>
    <w:rsid w:val="00DF6935"/>
    <w:rsid w:val="00DF6E15"/>
    <w:rsid w:val="00DF74B2"/>
    <w:rsid w:val="00DF765D"/>
    <w:rsid w:val="00E02E76"/>
    <w:rsid w:val="00E05779"/>
    <w:rsid w:val="00E05B9A"/>
    <w:rsid w:val="00E11403"/>
    <w:rsid w:val="00E11EAF"/>
    <w:rsid w:val="00E1281B"/>
    <w:rsid w:val="00E15975"/>
    <w:rsid w:val="00E16401"/>
    <w:rsid w:val="00E169F6"/>
    <w:rsid w:val="00E16FAF"/>
    <w:rsid w:val="00E17DA2"/>
    <w:rsid w:val="00E17E14"/>
    <w:rsid w:val="00E20368"/>
    <w:rsid w:val="00E217CC"/>
    <w:rsid w:val="00E21FEE"/>
    <w:rsid w:val="00E220CC"/>
    <w:rsid w:val="00E22307"/>
    <w:rsid w:val="00E23DFA"/>
    <w:rsid w:val="00E23E47"/>
    <w:rsid w:val="00E2423F"/>
    <w:rsid w:val="00E30273"/>
    <w:rsid w:val="00E309A2"/>
    <w:rsid w:val="00E3149E"/>
    <w:rsid w:val="00E34174"/>
    <w:rsid w:val="00E341F5"/>
    <w:rsid w:val="00E36519"/>
    <w:rsid w:val="00E416C5"/>
    <w:rsid w:val="00E421A7"/>
    <w:rsid w:val="00E44AEE"/>
    <w:rsid w:val="00E45C7E"/>
    <w:rsid w:val="00E466A9"/>
    <w:rsid w:val="00E51142"/>
    <w:rsid w:val="00E523C4"/>
    <w:rsid w:val="00E54E1A"/>
    <w:rsid w:val="00E56283"/>
    <w:rsid w:val="00E6008C"/>
    <w:rsid w:val="00E63CF0"/>
    <w:rsid w:val="00E63E86"/>
    <w:rsid w:val="00E64659"/>
    <w:rsid w:val="00E64EC9"/>
    <w:rsid w:val="00E6684E"/>
    <w:rsid w:val="00E66E8C"/>
    <w:rsid w:val="00E8085D"/>
    <w:rsid w:val="00E81377"/>
    <w:rsid w:val="00E814F0"/>
    <w:rsid w:val="00E818E7"/>
    <w:rsid w:val="00E82198"/>
    <w:rsid w:val="00E82C37"/>
    <w:rsid w:val="00E85215"/>
    <w:rsid w:val="00E857C6"/>
    <w:rsid w:val="00E85CDF"/>
    <w:rsid w:val="00E86CC0"/>
    <w:rsid w:val="00E871B2"/>
    <w:rsid w:val="00E90820"/>
    <w:rsid w:val="00E91714"/>
    <w:rsid w:val="00E968D2"/>
    <w:rsid w:val="00E97B71"/>
    <w:rsid w:val="00E97FCE"/>
    <w:rsid w:val="00EA0230"/>
    <w:rsid w:val="00EA0E4B"/>
    <w:rsid w:val="00EA2CA3"/>
    <w:rsid w:val="00EA4581"/>
    <w:rsid w:val="00EA4937"/>
    <w:rsid w:val="00EA5647"/>
    <w:rsid w:val="00EA6323"/>
    <w:rsid w:val="00EA7BBB"/>
    <w:rsid w:val="00EA7C8E"/>
    <w:rsid w:val="00EB38EE"/>
    <w:rsid w:val="00EB5A2C"/>
    <w:rsid w:val="00EB64B7"/>
    <w:rsid w:val="00EB6840"/>
    <w:rsid w:val="00EB6A3B"/>
    <w:rsid w:val="00EB6FC0"/>
    <w:rsid w:val="00EB700D"/>
    <w:rsid w:val="00EC07F2"/>
    <w:rsid w:val="00EC0B76"/>
    <w:rsid w:val="00EC22C5"/>
    <w:rsid w:val="00EC3381"/>
    <w:rsid w:val="00EC4147"/>
    <w:rsid w:val="00EC4C68"/>
    <w:rsid w:val="00EC5BCA"/>
    <w:rsid w:val="00ED1E31"/>
    <w:rsid w:val="00ED30BE"/>
    <w:rsid w:val="00ED36D7"/>
    <w:rsid w:val="00ED5F44"/>
    <w:rsid w:val="00ED68E1"/>
    <w:rsid w:val="00ED6F2A"/>
    <w:rsid w:val="00EE1392"/>
    <w:rsid w:val="00EE3C60"/>
    <w:rsid w:val="00EE5B84"/>
    <w:rsid w:val="00EE6888"/>
    <w:rsid w:val="00EE7908"/>
    <w:rsid w:val="00EF1081"/>
    <w:rsid w:val="00EF1311"/>
    <w:rsid w:val="00EF1D4D"/>
    <w:rsid w:val="00EF41C2"/>
    <w:rsid w:val="00EF453F"/>
    <w:rsid w:val="00EF52B2"/>
    <w:rsid w:val="00EF610C"/>
    <w:rsid w:val="00EF691B"/>
    <w:rsid w:val="00F00262"/>
    <w:rsid w:val="00F003EF"/>
    <w:rsid w:val="00F02C29"/>
    <w:rsid w:val="00F0312D"/>
    <w:rsid w:val="00F04B45"/>
    <w:rsid w:val="00F0535E"/>
    <w:rsid w:val="00F06889"/>
    <w:rsid w:val="00F079FB"/>
    <w:rsid w:val="00F07B35"/>
    <w:rsid w:val="00F07EC0"/>
    <w:rsid w:val="00F10DE1"/>
    <w:rsid w:val="00F113DA"/>
    <w:rsid w:val="00F12716"/>
    <w:rsid w:val="00F13A07"/>
    <w:rsid w:val="00F1413D"/>
    <w:rsid w:val="00F1489A"/>
    <w:rsid w:val="00F148DA"/>
    <w:rsid w:val="00F15AC4"/>
    <w:rsid w:val="00F16473"/>
    <w:rsid w:val="00F20901"/>
    <w:rsid w:val="00F2278B"/>
    <w:rsid w:val="00F22DCE"/>
    <w:rsid w:val="00F23AE2"/>
    <w:rsid w:val="00F243C6"/>
    <w:rsid w:val="00F24DA4"/>
    <w:rsid w:val="00F251AE"/>
    <w:rsid w:val="00F27288"/>
    <w:rsid w:val="00F277BA"/>
    <w:rsid w:val="00F31F48"/>
    <w:rsid w:val="00F33342"/>
    <w:rsid w:val="00F33E57"/>
    <w:rsid w:val="00F34247"/>
    <w:rsid w:val="00F34648"/>
    <w:rsid w:val="00F35A48"/>
    <w:rsid w:val="00F364D9"/>
    <w:rsid w:val="00F376EC"/>
    <w:rsid w:val="00F42CE2"/>
    <w:rsid w:val="00F4432E"/>
    <w:rsid w:val="00F46CBC"/>
    <w:rsid w:val="00F47CF4"/>
    <w:rsid w:val="00F563A3"/>
    <w:rsid w:val="00F57F4A"/>
    <w:rsid w:val="00F608BC"/>
    <w:rsid w:val="00F627F9"/>
    <w:rsid w:val="00F70141"/>
    <w:rsid w:val="00F70C4A"/>
    <w:rsid w:val="00F710B9"/>
    <w:rsid w:val="00F71431"/>
    <w:rsid w:val="00F77E7B"/>
    <w:rsid w:val="00F80576"/>
    <w:rsid w:val="00F813C5"/>
    <w:rsid w:val="00F8492D"/>
    <w:rsid w:val="00F85297"/>
    <w:rsid w:val="00F90307"/>
    <w:rsid w:val="00F90B2A"/>
    <w:rsid w:val="00F90C7A"/>
    <w:rsid w:val="00F90C9C"/>
    <w:rsid w:val="00F90D47"/>
    <w:rsid w:val="00F932E7"/>
    <w:rsid w:val="00FA19DB"/>
    <w:rsid w:val="00FA1D12"/>
    <w:rsid w:val="00FA3A4B"/>
    <w:rsid w:val="00FA5EAE"/>
    <w:rsid w:val="00FB0054"/>
    <w:rsid w:val="00FB25FF"/>
    <w:rsid w:val="00FB4146"/>
    <w:rsid w:val="00FB5824"/>
    <w:rsid w:val="00FB5D99"/>
    <w:rsid w:val="00FB6791"/>
    <w:rsid w:val="00FB6802"/>
    <w:rsid w:val="00FB7E5A"/>
    <w:rsid w:val="00FC3B70"/>
    <w:rsid w:val="00FC60B1"/>
    <w:rsid w:val="00FC6B44"/>
    <w:rsid w:val="00FC79DB"/>
    <w:rsid w:val="00FC7F16"/>
    <w:rsid w:val="00FD0A7D"/>
    <w:rsid w:val="00FD1AAF"/>
    <w:rsid w:val="00FD615F"/>
    <w:rsid w:val="00FD6B9C"/>
    <w:rsid w:val="00FD6F1F"/>
    <w:rsid w:val="00FD7E78"/>
    <w:rsid w:val="00FE32D2"/>
    <w:rsid w:val="00FE3C5F"/>
    <w:rsid w:val="00FE6713"/>
    <w:rsid w:val="00FF1777"/>
    <w:rsid w:val="00FF334B"/>
    <w:rsid w:val="00FF41E6"/>
    <w:rsid w:val="00FF4A9A"/>
    <w:rsid w:val="00FF4E1F"/>
    <w:rsid w:val="00FF5109"/>
    <w:rsid w:val="00FF6B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473"/>
    <w:rPr>
      <w:sz w:val="24"/>
      <w:szCs w:val="24"/>
    </w:rPr>
  </w:style>
  <w:style w:type="paragraph" w:styleId="Balk2">
    <w:name w:val="heading 2"/>
    <w:basedOn w:val="Normal"/>
    <w:next w:val="Normal"/>
    <w:qFormat/>
    <w:rsid w:val="00D52005"/>
    <w:pPr>
      <w:keepNext/>
      <w:jc w:val="center"/>
      <w:outlineLvl w:val="1"/>
    </w:pPr>
    <w:rPr>
      <w:rFonts w:eastAsia="Arial Unicode M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3054A"/>
    <w:pPr>
      <w:tabs>
        <w:tab w:val="center" w:pos="4536"/>
        <w:tab w:val="right" w:pos="9072"/>
      </w:tabs>
    </w:pPr>
  </w:style>
  <w:style w:type="paragraph" w:styleId="Altbilgi">
    <w:name w:val="footer"/>
    <w:basedOn w:val="Normal"/>
    <w:rsid w:val="00B3054A"/>
    <w:pPr>
      <w:tabs>
        <w:tab w:val="center" w:pos="4536"/>
        <w:tab w:val="right" w:pos="9072"/>
      </w:tabs>
    </w:pPr>
  </w:style>
  <w:style w:type="paragraph" w:styleId="GvdeMetniGirintisi2">
    <w:name w:val="Body Text Indent 2"/>
    <w:basedOn w:val="Normal"/>
    <w:rsid w:val="00041749"/>
    <w:pPr>
      <w:ind w:firstLine="708"/>
      <w:jc w:val="both"/>
    </w:pPr>
  </w:style>
  <w:style w:type="character" w:styleId="Kpr">
    <w:name w:val="Hyperlink"/>
    <w:basedOn w:val="VarsaylanParagrafYazTipi"/>
    <w:rsid w:val="00927888"/>
    <w:rPr>
      <w:color w:val="0000FF"/>
      <w:u w:val="single"/>
    </w:rPr>
  </w:style>
  <w:style w:type="paragraph" w:customStyle="1" w:styleId="3-NormalYaz">
    <w:name w:val="3-Normal Yazı"/>
    <w:rsid w:val="0038550C"/>
    <w:pPr>
      <w:tabs>
        <w:tab w:val="left" w:pos="566"/>
      </w:tabs>
      <w:jc w:val="both"/>
    </w:pPr>
    <w:rPr>
      <w:sz w:val="19"/>
      <w:lang w:eastAsia="en-US"/>
    </w:rPr>
  </w:style>
  <w:style w:type="paragraph" w:styleId="BalonMetni">
    <w:name w:val="Balloon Text"/>
    <w:basedOn w:val="Normal"/>
    <w:semiHidden/>
    <w:rsid w:val="001205C2"/>
    <w:rPr>
      <w:rFonts w:ascii="Tahoma" w:hAnsi="Tahoma" w:cs="Tahoma"/>
      <w:sz w:val="16"/>
      <w:szCs w:val="16"/>
    </w:rPr>
  </w:style>
  <w:style w:type="character" w:customStyle="1" w:styleId="stbilgiChar">
    <w:name w:val="Üstbilgi Char"/>
    <w:basedOn w:val="VarsaylanParagrafYazTipi"/>
    <w:link w:val="stbilgi"/>
    <w:rsid w:val="000E55D4"/>
    <w:rPr>
      <w:sz w:val="24"/>
      <w:szCs w:val="24"/>
    </w:rPr>
  </w:style>
  <w:style w:type="paragraph" w:customStyle="1" w:styleId="OtomatikDzelt">
    <w:name w:val="Otomatik Düzelt"/>
    <w:rsid w:val="005D79B1"/>
    <w:rPr>
      <w:sz w:val="24"/>
      <w:szCs w:val="24"/>
    </w:rPr>
  </w:style>
  <w:style w:type="paragraph" w:styleId="GvdeMetni2">
    <w:name w:val="Body Text 2"/>
    <w:basedOn w:val="Normal"/>
    <w:link w:val="GvdeMetni2Char"/>
    <w:rsid w:val="00FF1777"/>
    <w:pPr>
      <w:spacing w:after="120" w:line="480" w:lineRule="auto"/>
    </w:pPr>
  </w:style>
  <w:style w:type="character" w:customStyle="1" w:styleId="GvdeMetni2Char">
    <w:name w:val="Gövde Metni 2 Char"/>
    <w:basedOn w:val="VarsaylanParagrafYazTipi"/>
    <w:link w:val="GvdeMetni2"/>
    <w:rsid w:val="00FF1777"/>
    <w:rPr>
      <w:sz w:val="24"/>
      <w:szCs w:val="24"/>
    </w:rPr>
  </w:style>
  <w:style w:type="character" w:customStyle="1" w:styleId="googqs-tidbit">
    <w:name w:val="goog_qs-tidbit"/>
    <w:basedOn w:val="VarsaylanParagrafYazTipi"/>
    <w:rsid w:val="000E7D55"/>
  </w:style>
  <w:style w:type="character" w:customStyle="1" w:styleId="googqs-tidbit0">
    <w:name w:val="googqs-tidbit"/>
    <w:basedOn w:val="VarsaylanParagrafYazTipi"/>
    <w:rsid w:val="00CD4882"/>
  </w:style>
  <w:style w:type="paragraph" w:styleId="ListeParagraf">
    <w:name w:val="List Paragraph"/>
    <w:basedOn w:val="Normal"/>
    <w:uiPriority w:val="34"/>
    <w:qFormat/>
    <w:rsid w:val="00B700CD"/>
    <w:pPr>
      <w:ind w:left="720"/>
      <w:contextualSpacing/>
    </w:pPr>
  </w:style>
</w:styles>
</file>

<file path=word/webSettings.xml><?xml version="1.0" encoding="utf-8"?>
<w:webSettings xmlns:r="http://schemas.openxmlformats.org/officeDocument/2006/relationships" xmlns:w="http://schemas.openxmlformats.org/wordprocessingml/2006/main">
  <w:divs>
    <w:div w:id="34081489">
      <w:bodyDiv w:val="1"/>
      <w:marLeft w:val="0"/>
      <w:marRight w:val="0"/>
      <w:marTop w:val="0"/>
      <w:marBottom w:val="0"/>
      <w:divBdr>
        <w:top w:val="none" w:sz="0" w:space="0" w:color="auto"/>
        <w:left w:val="none" w:sz="0" w:space="0" w:color="auto"/>
        <w:bottom w:val="none" w:sz="0" w:space="0" w:color="auto"/>
        <w:right w:val="none" w:sz="0" w:space="0" w:color="auto"/>
      </w:divBdr>
      <w:divsChild>
        <w:div w:id="767390281">
          <w:marLeft w:val="0"/>
          <w:marRight w:val="0"/>
          <w:marTop w:val="0"/>
          <w:marBottom w:val="0"/>
          <w:divBdr>
            <w:top w:val="none" w:sz="0" w:space="0" w:color="auto"/>
            <w:left w:val="none" w:sz="0" w:space="0" w:color="auto"/>
            <w:bottom w:val="none" w:sz="0" w:space="0" w:color="auto"/>
            <w:right w:val="none" w:sz="0" w:space="0" w:color="auto"/>
          </w:divBdr>
          <w:divsChild>
            <w:div w:id="1645742042">
              <w:marLeft w:val="0"/>
              <w:marRight w:val="0"/>
              <w:marTop w:val="0"/>
              <w:marBottom w:val="0"/>
              <w:divBdr>
                <w:top w:val="none" w:sz="0" w:space="0" w:color="auto"/>
                <w:left w:val="none" w:sz="0" w:space="0" w:color="auto"/>
                <w:bottom w:val="none" w:sz="0" w:space="0" w:color="auto"/>
                <w:right w:val="none" w:sz="0" w:space="0" w:color="auto"/>
              </w:divBdr>
              <w:divsChild>
                <w:div w:id="981277073">
                  <w:marLeft w:val="0"/>
                  <w:marRight w:val="0"/>
                  <w:marTop w:val="0"/>
                  <w:marBottom w:val="0"/>
                  <w:divBdr>
                    <w:top w:val="none" w:sz="0" w:space="0" w:color="auto"/>
                    <w:left w:val="none" w:sz="0" w:space="0" w:color="auto"/>
                    <w:bottom w:val="none" w:sz="0" w:space="0" w:color="auto"/>
                    <w:right w:val="none" w:sz="0" w:space="0" w:color="auto"/>
                  </w:divBdr>
                  <w:divsChild>
                    <w:div w:id="501774206">
                      <w:marLeft w:val="0"/>
                      <w:marRight w:val="0"/>
                      <w:marTop w:val="0"/>
                      <w:marBottom w:val="0"/>
                      <w:divBdr>
                        <w:top w:val="none" w:sz="0" w:space="0" w:color="auto"/>
                        <w:left w:val="none" w:sz="0" w:space="0" w:color="auto"/>
                        <w:bottom w:val="none" w:sz="0" w:space="0" w:color="auto"/>
                        <w:right w:val="none" w:sz="0" w:space="0" w:color="auto"/>
                      </w:divBdr>
                      <w:divsChild>
                        <w:div w:id="209654469">
                          <w:marLeft w:val="0"/>
                          <w:marRight w:val="0"/>
                          <w:marTop w:val="0"/>
                          <w:marBottom w:val="0"/>
                          <w:divBdr>
                            <w:top w:val="none" w:sz="0" w:space="0" w:color="auto"/>
                            <w:left w:val="none" w:sz="0" w:space="0" w:color="auto"/>
                            <w:bottom w:val="none" w:sz="0" w:space="0" w:color="auto"/>
                            <w:right w:val="none" w:sz="0" w:space="0" w:color="auto"/>
                          </w:divBdr>
                          <w:divsChild>
                            <w:div w:id="1405686655">
                              <w:marLeft w:val="0"/>
                              <w:marRight w:val="0"/>
                              <w:marTop w:val="0"/>
                              <w:marBottom w:val="0"/>
                              <w:divBdr>
                                <w:top w:val="none" w:sz="0" w:space="0" w:color="auto"/>
                                <w:left w:val="none" w:sz="0" w:space="0" w:color="auto"/>
                                <w:bottom w:val="none" w:sz="0" w:space="0" w:color="auto"/>
                                <w:right w:val="none" w:sz="0" w:space="0" w:color="auto"/>
                              </w:divBdr>
                              <w:divsChild>
                                <w:div w:id="1170215592">
                                  <w:marLeft w:val="0"/>
                                  <w:marRight w:val="0"/>
                                  <w:marTop w:val="0"/>
                                  <w:marBottom w:val="0"/>
                                  <w:divBdr>
                                    <w:top w:val="none" w:sz="0" w:space="0" w:color="auto"/>
                                    <w:left w:val="none" w:sz="0" w:space="0" w:color="auto"/>
                                    <w:bottom w:val="none" w:sz="0" w:space="0" w:color="auto"/>
                                    <w:right w:val="none" w:sz="0" w:space="0" w:color="auto"/>
                                  </w:divBdr>
                                  <w:divsChild>
                                    <w:div w:id="2075083359">
                                      <w:marLeft w:val="0"/>
                                      <w:marRight w:val="0"/>
                                      <w:marTop w:val="0"/>
                                      <w:marBottom w:val="0"/>
                                      <w:divBdr>
                                        <w:top w:val="none" w:sz="0" w:space="0" w:color="auto"/>
                                        <w:left w:val="none" w:sz="0" w:space="0" w:color="auto"/>
                                        <w:bottom w:val="none" w:sz="0" w:space="0" w:color="auto"/>
                                        <w:right w:val="none" w:sz="0" w:space="0" w:color="auto"/>
                                      </w:divBdr>
                                      <w:divsChild>
                                        <w:div w:id="495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73">
      <w:bodyDiv w:val="1"/>
      <w:marLeft w:val="0"/>
      <w:marRight w:val="0"/>
      <w:marTop w:val="0"/>
      <w:marBottom w:val="0"/>
      <w:divBdr>
        <w:top w:val="none" w:sz="0" w:space="0" w:color="auto"/>
        <w:left w:val="none" w:sz="0" w:space="0" w:color="auto"/>
        <w:bottom w:val="none" w:sz="0" w:space="0" w:color="auto"/>
        <w:right w:val="none" w:sz="0" w:space="0" w:color="auto"/>
      </w:divBdr>
    </w:div>
    <w:div w:id="571432457">
      <w:bodyDiv w:val="1"/>
      <w:marLeft w:val="0"/>
      <w:marRight w:val="0"/>
      <w:marTop w:val="0"/>
      <w:marBottom w:val="0"/>
      <w:divBdr>
        <w:top w:val="none" w:sz="0" w:space="0" w:color="auto"/>
        <w:left w:val="none" w:sz="0" w:space="0" w:color="auto"/>
        <w:bottom w:val="none" w:sz="0" w:space="0" w:color="auto"/>
        <w:right w:val="none" w:sz="0" w:space="0" w:color="auto"/>
      </w:divBdr>
    </w:div>
    <w:div w:id="726104441">
      <w:bodyDiv w:val="1"/>
      <w:marLeft w:val="0"/>
      <w:marRight w:val="0"/>
      <w:marTop w:val="0"/>
      <w:marBottom w:val="0"/>
      <w:divBdr>
        <w:top w:val="none" w:sz="0" w:space="0" w:color="auto"/>
        <w:left w:val="none" w:sz="0" w:space="0" w:color="auto"/>
        <w:bottom w:val="none" w:sz="0" w:space="0" w:color="auto"/>
        <w:right w:val="none" w:sz="0" w:space="0" w:color="auto"/>
      </w:divBdr>
    </w:div>
    <w:div w:id="919876738">
      <w:bodyDiv w:val="1"/>
      <w:marLeft w:val="0"/>
      <w:marRight w:val="0"/>
      <w:marTop w:val="0"/>
      <w:marBottom w:val="0"/>
      <w:divBdr>
        <w:top w:val="none" w:sz="0" w:space="0" w:color="auto"/>
        <w:left w:val="none" w:sz="0" w:space="0" w:color="auto"/>
        <w:bottom w:val="none" w:sz="0" w:space="0" w:color="auto"/>
        <w:right w:val="none" w:sz="0" w:space="0" w:color="auto"/>
      </w:divBdr>
    </w:div>
    <w:div w:id="11095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993</Words>
  <Characters>5665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Sayı</vt:lpstr>
    </vt:vector>
  </TitlesOfParts>
  <Company>Saglik Bakanligi</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ferda.seker</dc:creator>
  <cp:keywords/>
  <dc:description/>
  <cp:lastModifiedBy>seniz.cetin</cp:lastModifiedBy>
  <cp:revision>17</cp:revision>
  <cp:lastPrinted>2012-12-17T09:27:00Z</cp:lastPrinted>
  <dcterms:created xsi:type="dcterms:W3CDTF">2012-03-20T15:29:00Z</dcterms:created>
  <dcterms:modified xsi:type="dcterms:W3CDTF">2013-01-09T14:51:00Z</dcterms:modified>
</cp:coreProperties>
</file>